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7441" w:rsidRPr="006F7441" w:rsidRDefault="006F7441" w:rsidP="006F7441">
      <w:pPr>
        <w:pStyle w:val="Titre1"/>
        <w:rPr>
          <w:rFonts w:ascii="Garamond" w:hAnsi="Garamond"/>
          <w:szCs w:val="32"/>
          <w:lang w:val="fr-FR"/>
        </w:rPr>
      </w:pPr>
      <w:r w:rsidRPr="006F7441">
        <w:rPr>
          <w:rFonts w:ascii="Garamond" w:hAnsi="Garamond"/>
          <w:szCs w:val="32"/>
          <w:lang w:val="fr-FR"/>
        </w:rPr>
        <w:t>Prédication du 1</w:t>
      </w:r>
      <w:r w:rsidR="004902EA">
        <w:rPr>
          <w:rFonts w:ascii="Garamond" w:hAnsi="Garamond"/>
          <w:szCs w:val="32"/>
          <w:lang w:val="fr-FR"/>
        </w:rPr>
        <w:t>1</w:t>
      </w:r>
      <w:r w:rsidRPr="006F7441">
        <w:rPr>
          <w:rFonts w:ascii="Garamond" w:hAnsi="Garamond"/>
          <w:szCs w:val="32"/>
          <w:lang w:val="fr-FR"/>
        </w:rPr>
        <w:t xml:space="preserve"> </w:t>
      </w:r>
      <w:proofErr w:type="spellStart"/>
      <w:r w:rsidR="004902EA">
        <w:rPr>
          <w:rFonts w:ascii="Garamond" w:hAnsi="Garamond"/>
          <w:szCs w:val="32"/>
          <w:lang w:val="fr-FR"/>
        </w:rPr>
        <w:t>février_Reconnaissance</w:t>
      </w:r>
      <w:proofErr w:type="spellEnd"/>
      <w:r w:rsidR="004902EA">
        <w:rPr>
          <w:rFonts w:ascii="Garamond" w:hAnsi="Garamond"/>
          <w:szCs w:val="32"/>
          <w:lang w:val="fr-FR"/>
        </w:rPr>
        <w:t xml:space="preserve"> de ministères</w:t>
      </w:r>
    </w:p>
    <w:p w:rsidR="006F7441" w:rsidRPr="006F7441" w:rsidRDefault="006F7441" w:rsidP="0000251C">
      <w:pPr>
        <w:spacing w:line="240" w:lineRule="auto"/>
        <w:rPr>
          <w:rFonts w:ascii="Garamond" w:hAnsi="Garamond"/>
          <w:szCs w:val="28"/>
          <w:lang w:val="fr-FR"/>
        </w:rPr>
      </w:pPr>
      <w:r w:rsidRPr="006F7441">
        <w:rPr>
          <w:rFonts w:ascii="Garamond" w:hAnsi="Garamond"/>
          <w:szCs w:val="28"/>
          <w:lang w:val="fr-FR"/>
        </w:rPr>
        <w:tab/>
        <w:t xml:space="preserve">Le texte </w:t>
      </w:r>
      <w:r w:rsidR="00104464">
        <w:rPr>
          <w:rFonts w:ascii="Garamond" w:hAnsi="Garamond"/>
          <w:szCs w:val="28"/>
          <w:lang w:val="fr-FR"/>
        </w:rPr>
        <w:t>choisi pour</w:t>
      </w:r>
      <w:r w:rsidRPr="006F7441">
        <w:rPr>
          <w:rFonts w:ascii="Garamond" w:hAnsi="Garamond"/>
          <w:szCs w:val="28"/>
          <w:lang w:val="fr-FR"/>
        </w:rPr>
        <w:t xml:space="preserve"> notre méditation ce matin est tiré de la </w:t>
      </w:r>
      <w:r w:rsidRPr="006F7441">
        <w:rPr>
          <w:rFonts w:ascii="Garamond" w:hAnsi="Garamond"/>
          <w:i/>
          <w:szCs w:val="28"/>
          <w:lang w:val="fr-FR"/>
        </w:rPr>
        <w:t xml:space="preserve">Première </w:t>
      </w:r>
      <w:r w:rsidR="00104464">
        <w:rPr>
          <w:rFonts w:ascii="Garamond" w:hAnsi="Garamond"/>
          <w:i/>
          <w:szCs w:val="28"/>
          <w:lang w:val="fr-FR"/>
        </w:rPr>
        <w:t>É</w:t>
      </w:r>
      <w:r w:rsidRPr="006F7441">
        <w:rPr>
          <w:rFonts w:ascii="Garamond" w:hAnsi="Garamond"/>
          <w:i/>
          <w:szCs w:val="28"/>
          <w:lang w:val="fr-FR"/>
        </w:rPr>
        <w:t>pître aux Corinthiens</w:t>
      </w:r>
      <w:r w:rsidRPr="006F7441">
        <w:rPr>
          <w:rFonts w:ascii="Garamond" w:hAnsi="Garamond"/>
          <w:szCs w:val="28"/>
          <w:lang w:val="fr-FR"/>
        </w:rPr>
        <w:t xml:space="preserve">, chapitre 12, versets 1 à 11 : </w:t>
      </w:r>
    </w:p>
    <w:p w:rsidR="006F7441" w:rsidRPr="006F7441" w:rsidRDefault="006F7441" w:rsidP="0000251C">
      <w:pPr>
        <w:pStyle w:val="Corpsdetexte"/>
        <w:spacing w:after="0" w:line="240" w:lineRule="auto"/>
        <w:ind w:firstLine="708"/>
        <w:rPr>
          <w:rFonts w:ascii="Garamond" w:hAnsi="Garamond"/>
          <w:szCs w:val="28"/>
          <w:lang w:val="fr-FR"/>
        </w:rPr>
      </w:pPr>
      <w:r w:rsidRPr="006F7441">
        <w:rPr>
          <w:rFonts w:ascii="Garamond" w:hAnsi="Garamond"/>
          <w:szCs w:val="28"/>
          <w:lang w:val="fr-FR"/>
        </w:rPr>
        <w:t>« </w:t>
      </w:r>
      <w:r w:rsidRPr="006F7441">
        <w:rPr>
          <w:rFonts w:ascii="Garamond" w:hAnsi="Garamond"/>
          <w:szCs w:val="28"/>
          <w:vertAlign w:val="subscript"/>
          <w:lang w:val="fr-FR"/>
        </w:rPr>
        <w:t>1</w:t>
      </w:r>
      <w:r w:rsidRPr="006F7441">
        <w:rPr>
          <w:rFonts w:ascii="Garamond" w:hAnsi="Garamond"/>
          <w:szCs w:val="28"/>
          <w:lang w:val="fr-FR"/>
        </w:rPr>
        <w:t xml:space="preserve"> Au sujet des dons de l’Esprit Saint, frères, je ne veux pas que vous restiez ignorants. </w:t>
      </w:r>
      <w:r w:rsidRPr="006F7441">
        <w:rPr>
          <w:rFonts w:ascii="Garamond" w:hAnsi="Garamond"/>
          <w:szCs w:val="28"/>
          <w:vertAlign w:val="subscript"/>
          <w:lang w:val="fr-FR"/>
        </w:rPr>
        <w:t>2</w:t>
      </w:r>
      <w:r w:rsidRPr="006F7441">
        <w:rPr>
          <w:rFonts w:ascii="Garamond" w:hAnsi="Garamond"/>
          <w:szCs w:val="28"/>
          <w:lang w:val="fr-FR"/>
        </w:rPr>
        <w:t xml:space="preserve"> Autrefois, vous ne connaissiez pas encore Dieu. Vous le savez, vous étiez entraînés vers les faux dieux qui ne parlent pas, vous ne pouviez pas leur résister. </w:t>
      </w:r>
      <w:r w:rsidRPr="006F7441">
        <w:rPr>
          <w:rFonts w:ascii="Garamond" w:hAnsi="Garamond"/>
          <w:szCs w:val="28"/>
          <w:vertAlign w:val="subscript"/>
          <w:lang w:val="fr-FR"/>
        </w:rPr>
        <w:t>3</w:t>
      </w:r>
      <w:r w:rsidRPr="006F7441">
        <w:rPr>
          <w:rFonts w:ascii="Garamond" w:hAnsi="Garamond"/>
          <w:szCs w:val="28"/>
          <w:lang w:val="fr-FR"/>
        </w:rPr>
        <w:t xml:space="preserve"> C’est pourquoi je veux vous faire savoir une chose : </w:t>
      </w:r>
      <w:r w:rsidRPr="006F7441">
        <w:rPr>
          <w:rFonts w:ascii="Garamond" w:hAnsi="Garamond"/>
          <w:b/>
          <w:szCs w:val="28"/>
          <w:lang w:val="fr-FR"/>
        </w:rPr>
        <w:t>si quelqu’un parle avec l’aide de l’Esprit de Dieu, il ne peut pas dire</w:t>
      </w:r>
      <w:r w:rsidRPr="006F7441">
        <w:rPr>
          <w:rFonts w:ascii="Garamond" w:hAnsi="Garamond"/>
          <w:szCs w:val="28"/>
          <w:lang w:val="fr-FR"/>
        </w:rPr>
        <w:t xml:space="preserve"> : "Que Jésus soit maudit !". Et sans l’aide de l’Esprit Saint, personne ne peut dire : "Jésus est le Seigneur". </w:t>
      </w:r>
      <w:r w:rsidRPr="006F7441">
        <w:rPr>
          <w:rFonts w:ascii="Garamond" w:hAnsi="Garamond"/>
          <w:szCs w:val="28"/>
          <w:vertAlign w:val="subscript"/>
          <w:lang w:val="fr-FR"/>
        </w:rPr>
        <w:t>4</w:t>
      </w:r>
      <w:r w:rsidRPr="006F7441">
        <w:rPr>
          <w:rFonts w:ascii="Garamond" w:hAnsi="Garamond"/>
          <w:szCs w:val="28"/>
          <w:lang w:val="fr-FR"/>
        </w:rPr>
        <w:t xml:space="preserve"> Il y a variété de charismes, mais un seul Esprit </w:t>
      </w:r>
      <w:r w:rsidRPr="006F7441">
        <w:rPr>
          <w:rFonts w:ascii="Garamond" w:hAnsi="Garamond"/>
          <w:szCs w:val="28"/>
          <w:vertAlign w:val="subscript"/>
          <w:lang w:val="fr-FR"/>
        </w:rPr>
        <w:t>5</w:t>
      </w:r>
      <w:r w:rsidRPr="006F7441">
        <w:rPr>
          <w:rFonts w:ascii="Garamond" w:hAnsi="Garamond"/>
          <w:szCs w:val="28"/>
          <w:lang w:val="fr-FR"/>
        </w:rPr>
        <w:t xml:space="preserve"> et il y a variété de services, mais un seul Seigneur </w:t>
      </w:r>
      <w:r w:rsidRPr="006F7441">
        <w:rPr>
          <w:rFonts w:ascii="Garamond" w:hAnsi="Garamond"/>
          <w:szCs w:val="28"/>
          <w:vertAlign w:val="subscript"/>
          <w:lang w:val="fr-FR"/>
        </w:rPr>
        <w:t>6</w:t>
      </w:r>
      <w:r w:rsidRPr="006F7441">
        <w:rPr>
          <w:rFonts w:ascii="Garamond" w:hAnsi="Garamond"/>
          <w:szCs w:val="28"/>
          <w:lang w:val="fr-FR"/>
        </w:rPr>
        <w:t xml:space="preserve"> et il y a variété d’actes, mais un seul Dieu qui est à l’œuvre en tous pour toutes choses. </w:t>
      </w:r>
      <w:r w:rsidRPr="006F7441">
        <w:rPr>
          <w:rFonts w:ascii="Garamond" w:hAnsi="Garamond"/>
          <w:szCs w:val="28"/>
          <w:vertAlign w:val="subscript"/>
          <w:lang w:val="fr-FR"/>
        </w:rPr>
        <w:t>7</w:t>
      </w:r>
      <w:r w:rsidRPr="006F7441">
        <w:rPr>
          <w:rFonts w:ascii="Garamond" w:hAnsi="Garamond"/>
          <w:szCs w:val="28"/>
          <w:lang w:val="fr-FR"/>
        </w:rPr>
        <w:t xml:space="preserve"> Et à chacun, la manifestation de l’Esprit a été donnée </w:t>
      </w:r>
      <w:r w:rsidRPr="00024F0A">
        <w:rPr>
          <w:rFonts w:ascii="Garamond" w:hAnsi="Garamond"/>
          <w:b/>
          <w:bCs/>
          <w:szCs w:val="28"/>
          <w:lang w:val="fr-FR"/>
        </w:rPr>
        <w:t>en vue de ce qui est</w:t>
      </w:r>
      <w:r w:rsidRPr="006F7441">
        <w:rPr>
          <w:rFonts w:ascii="Garamond" w:hAnsi="Garamond"/>
          <w:szCs w:val="28"/>
          <w:lang w:val="fr-FR"/>
        </w:rPr>
        <w:t xml:space="preserve"> </w:t>
      </w:r>
      <w:r w:rsidRPr="006C0FF6">
        <w:rPr>
          <w:rFonts w:ascii="Garamond" w:hAnsi="Garamond"/>
          <w:b/>
          <w:bCs/>
          <w:szCs w:val="28"/>
          <w:lang w:val="fr-FR"/>
        </w:rPr>
        <w:t>utile</w:t>
      </w:r>
      <w:r w:rsidRPr="006F7441">
        <w:rPr>
          <w:rFonts w:ascii="Garamond" w:hAnsi="Garamond"/>
          <w:szCs w:val="28"/>
          <w:lang w:val="fr-FR"/>
        </w:rPr>
        <w:t xml:space="preserve">. </w:t>
      </w:r>
      <w:r w:rsidRPr="006F7441">
        <w:rPr>
          <w:rFonts w:ascii="Garamond" w:hAnsi="Garamond"/>
          <w:szCs w:val="28"/>
          <w:vertAlign w:val="subscript"/>
          <w:lang w:val="fr-FR"/>
        </w:rPr>
        <w:t>8</w:t>
      </w:r>
      <w:r w:rsidRPr="006F7441">
        <w:rPr>
          <w:rFonts w:ascii="Garamond" w:hAnsi="Garamond"/>
          <w:szCs w:val="28"/>
          <w:lang w:val="fr-FR"/>
        </w:rPr>
        <w:t xml:space="preserve"> </w:t>
      </w:r>
      <w:r w:rsidR="006C0FF6" w:rsidRPr="00024F0A">
        <w:rPr>
          <w:rFonts w:ascii="Garamond" w:hAnsi="Garamond"/>
          <w:szCs w:val="28"/>
          <w:u w:val="single"/>
          <w:lang w:val="fr-FR"/>
        </w:rPr>
        <w:t>À</w:t>
      </w:r>
      <w:r w:rsidRPr="00024F0A">
        <w:rPr>
          <w:rFonts w:ascii="Garamond" w:hAnsi="Garamond"/>
          <w:szCs w:val="28"/>
          <w:u w:val="single"/>
          <w:lang w:val="fr-FR"/>
        </w:rPr>
        <w:t xml:space="preserve"> l’un, en effet, a été donnée une parole de sagesse par l’Esprit, à l’autre une parole de connaissance selon le même Esprit, </w:t>
      </w:r>
      <w:r w:rsidRPr="00024F0A">
        <w:rPr>
          <w:rFonts w:ascii="Garamond" w:hAnsi="Garamond"/>
          <w:szCs w:val="28"/>
          <w:u w:val="single"/>
          <w:vertAlign w:val="subscript"/>
          <w:lang w:val="fr-FR"/>
        </w:rPr>
        <w:t>9</w:t>
      </w:r>
      <w:r w:rsidRPr="00024F0A">
        <w:rPr>
          <w:rFonts w:ascii="Garamond" w:hAnsi="Garamond"/>
          <w:szCs w:val="28"/>
          <w:u w:val="single"/>
          <w:lang w:val="fr-FR"/>
        </w:rPr>
        <w:t xml:space="preserve"> à un autre, (une parole) de foi dans le même Esprit, un autre le don de guérison dans le même Esprit, </w:t>
      </w:r>
      <w:r w:rsidRPr="00024F0A">
        <w:rPr>
          <w:rFonts w:ascii="Garamond" w:hAnsi="Garamond"/>
          <w:szCs w:val="28"/>
          <w:u w:val="single"/>
          <w:vertAlign w:val="subscript"/>
          <w:lang w:val="fr-FR"/>
        </w:rPr>
        <w:t>10</w:t>
      </w:r>
      <w:r w:rsidRPr="00024F0A">
        <w:rPr>
          <w:rFonts w:ascii="Garamond" w:hAnsi="Garamond"/>
          <w:szCs w:val="28"/>
          <w:u w:val="single"/>
          <w:lang w:val="fr-FR"/>
        </w:rPr>
        <w:t xml:space="preserve"> et à un autre des actes de puissance, à un autre une parole de prophétie, à un autre le discernement des esprits, à un autre des sortes de langues, à un autre l’interprétation des langues</w:t>
      </w:r>
      <w:r w:rsidRPr="006F7441">
        <w:rPr>
          <w:rFonts w:ascii="Garamond" w:hAnsi="Garamond"/>
          <w:szCs w:val="28"/>
          <w:lang w:val="fr-FR"/>
        </w:rPr>
        <w:t xml:space="preserve">. </w:t>
      </w:r>
      <w:r w:rsidRPr="006F7441">
        <w:rPr>
          <w:rFonts w:ascii="Garamond" w:hAnsi="Garamond"/>
          <w:szCs w:val="28"/>
          <w:vertAlign w:val="subscript"/>
          <w:lang w:val="fr-FR"/>
        </w:rPr>
        <w:t>11</w:t>
      </w:r>
      <w:r w:rsidRPr="006F7441">
        <w:rPr>
          <w:rFonts w:ascii="Garamond" w:hAnsi="Garamond"/>
          <w:szCs w:val="28"/>
          <w:lang w:val="fr-FR"/>
        </w:rPr>
        <w:t xml:space="preserve"> Un seul et même Esprit produit toutes ces choses répartissant à chacun ses propres dons comme il veut ».</w:t>
      </w:r>
    </w:p>
    <w:p w:rsidR="006F7441" w:rsidRPr="006F7441" w:rsidRDefault="006F7441" w:rsidP="0000251C">
      <w:pPr>
        <w:spacing w:line="240" w:lineRule="auto"/>
        <w:ind w:left="708"/>
        <w:rPr>
          <w:rFonts w:ascii="Garamond" w:hAnsi="Garamond"/>
          <w:szCs w:val="28"/>
          <w:lang w:val="fr-FR"/>
        </w:rPr>
      </w:pPr>
      <w:r w:rsidRPr="006F7441">
        <w:rPr>
          <w:rFonts w:ascii="Garamond" w:hAnsi="Garamond"/>
          <w:szCs w:val="28"/>
          <w:lang w:val="fr-FR"/>
        </w:rPr>
        <w:tab/>
      </w:r>
      <w:r w:rsidR="0000251C">
        <w:rPr>
          <w:rFonts w:ascii="Garamond" w:hAnsi="Garamond"/>
          <w:szCs w:val="28"/>
          <w:lang w:val="fr-FR"/>
        </w:rPr>
        <w:br w:type="column"/>
      </w:r>
      <w:r w:rsidRPr="006F7441">
        <w:rPr>
          <w:rFonts w:ascii="Garamond" w:hAnsi="Garamond"/>
          <w:szCs w:val="28"/>
          <w:lang w:val="fr-FR"/>
        </w:rPr>
        <w:t>Chers frères et sœurs en Christ,</w:t>
      </w:r>
    </w:p>
    <w:p w:rsidR="006F7441" w:rsidRDefault="006F7441" w:rsidP="0000251C">
      <w:pPr>
        <w:spacing w:line="240" w:lineRule="auto"/>
        <w:rPr>
          <w:rFonts w:ascii="Garamond" w:hAnsi="Garamond"/>
          <w:szCs w:val="28"/>
          <w:lang w:val="fr-FR"/>
        </w:rPr>
      </w:pPr>
      <w:r w:rsidRPr="006F7441">
        <w:rPr>
          <w:rFonts w:ascii="Garamond" w:hAnsi="Garamond"/>
          <w:szCs w:val="28"/>
          <w:lang w:val="fr-FR"/>
        </w:rPr>
        <w:tab/>
      </w:r>
      <w:r w:rsidR="00104464">
        <w:rPr>
          <w:rFonts w:ascii="Garamond" w:hAnsi="Garamond"/>
          <w:szCs w:val="28"/>
          <w:lang w:val="fr-FR"/>
        </w:rPr>
        <w:t>La reconnaissance de ministères est un acte fondamental pour la vie d’une Église locale.</w:t>
      </w:r>
      <w:r w:rsidRPr="006F7441">
        <w:rPr>
          <w:rFonts w:ascii="Garamond" w:hAnsi="Garamond"/>
          <w:szCs w:val="28"/>
          <w:lang w:val="fr-FR"/>
        </w:rPr>
        <w:t xml:space="preserve"> </w:t>
      </w:r>
      <w:r w:rsidR="00104464">
        <w:rPr>
          <w:rFonts w:ascii="Garamond" w:hAnsi="Garamond"/>
          <w:szCs w:val="28"/>
          <w:lang w:val="fr-FR"/>
        </w:rPr>
        <w:t>Car si, en protestantisme, le ministère pastoral est « pratique », « utile », « confortable », il n’est nullement « nécessaire »</w:t>
      </w:r>
      <w:r w:rsidR="00E96683">
        <w:rPr>
          <w:rFonts w:ascii="Garamond" w:hAnsi="Garamond"/>
          <w:szCs w:val="28"/>
          <w:lang w:val="fr-FR"/>
        </w:rPr>
        <w:t>,</w:t>
      </w:r>
      <w:r w:rsidR="00104464">
        <w:rPr>
          <w:rFonts w:ascii="Garamond" w:hAnsi="Garamond"/>
          <w:szCs w:val="28"/>
          <w:lang w:val="fr-FR"/>
        </w:rPr>
        <w:t xml:space="preserve"> contrairement aux autres ministères : ceux de prédicateurs membres de la communauté, de catéchètes, de musiciens, </w:t>
      </w:r>
      <w:r w:rsidR="004D1892">
        <w:rPr>
          <w:rFonts w:ascii="Garamond" w:hAnsi="Garamond"/>
          <w:szCs w:val="28"/>
          <w:lang w:val="fr-FR"/>
        </w:rPr>
        <w:t xml:space="preserve">de diacres, </w:t>
      </w:r>
      <w:r w:rsidR="00104464">
        <w:rPr>
          <w:rFonts w:ascii="Garamond" w:hAnsi="Garamond"/>
          <w:szCs w:val="28"/>
          <w:lang w:val="fr-FR"/>
        </w:rPr>
        <w:t xml:space="preserve">de chef de chœur, de Conseiller presbytéral. </w:t>
      </w:r>
      <w:r w:rsidR="00E96683">
        <w:rPr>
          <w:rFonts w:ascii="Garamond" w:hAnsi="Garamond"/>
          <w:szCs w:val="28"/>
          <w:lang w:val="fr-FR"/>
        </w:rPr>
        <w:t>Ces ministères sont au fondement de la vie de l’Église. Par eux, chacune, chacun exerce son « sacerdoce universel ».</w:t>
      </w:r>
      <w:r w:rsidR="00C76B7E">
        <w:rPr>
          <w:rFonts w:ascii="Garamond" w:hAnsi="Garamond"/>
          <w:szCs w:val="28"/>
          <w:lang w:val="fr-FR"/>
        </w:rPr>
        <w:t xml:space="preserve"> </w:t>
      </w:r>
      <w:r w:rsidR="00C76B7E" w:rsidRPr="00C76B7E">
        <w:rPr>
          <w:rFonts w:ascii="Garamond" w:hAnsi="Garamond"/>
          <w:szCs w:val="28"/>
          <w:lang w:val="fr-FR"/>
        </w:rPr>
        <w:t>À l’époque de Luther, l’Église catholique reconnai</w:t>
      </w:r>
      <w:r w:rsidR="00C76B7E">
        <w:rPr>
          <w:rFonts w:ascii="Garamond" w:hAnsi="Garamond"/>
          <w:szCs w:val="28"/>
          <w:lang w:val="fr-FR"/>
        </w:rPr>
        <w:t>ssai</w:t>
      </w:r>
      <w:r w:rsidR="00C76B7E" w:rsidRPr="00C76B7E">
        <w:rPr>
          <w:rFonts w:ascii="Garamond" w:hAnsi="Garamond"/>
          <w:szCs w:val="28"/>
          <w:lang w:val="fr-FR"/>
        </w:rPr>
        <w:t>t, elle aussi, un tel sacerdoce</w:t>
      </w:r>
      <w:r w:rsidR="00C76B7E">
        <w:rPr>
          <w:rFonts w:ascii="Garamond" w:hAnsi="Garamond"/>
          <w:szCs w:val="28"/>
          <w:lang w:val="fr-FR"/>
        </w:rPr>
        <w:t>. Mais, pour elle,</w:t>
      </w:r>
      <w:r w:rsidR="00C76B7E" w:rsidRPr="00C76B7E">
        <w:rPr>
          <w:rFonts w:ascii="Garamond" w:hAnsi="Garamond"/>
          <w:szCs w:val="28"/>
          <w:lang w:val="fr-FR"/>
        </w:rPr>
        <w:t xml:space="preserve"> </w:t>
      </w:r>
      <w:r w:rsidR="00C76B7E">
        <w:rPr>
          <w:rFonts w:ascii="Garamond" w:hAnsi="Garamond"/>
          <w:szCs w:val="28"/>
          <w:lang w:val="fr-FR"/>
        </w:rPr>
        <w:t xml:space="preserve">le sacerdoce universel du croyant </w:t>
      </w:r>
      <w:r w:rsidR="00C76B7E" w:rsidRPr="00C76B7E">
        <w:rPr>
          <w:rFonts w:ascii="Garamond" w:hAnsi="Garamond"/>
          <w:szCs w:val="28"/>
          <w:lang w:val="fr-FR"/>
        </w:rPr>
        <w:t>consista</w:t>
      </w:r>
      <w:r w:rsidR="00C76B7E">
        <w:rPr>
          <w:rFonts w:ascii="Garamond" w:hAnsi="Garamond"/>
          <w:szCs w:val="28"/>
          <w:lang w:val="fr-FR"/>
        </w:rPr>
        <w:t>i</w:t>
      </w:r>
      <w:r w:rsidR="00C76B7E" w:rsidRPr="00C76B7E">
        <w:rPr>
          <w:rFonts w:ascii="Garamond" w:hAnsi="Garamond"/>
          <w:szCs w:val="28"/>
          <w:lang w:val="fr-FR"/>
        </w:rPr>
        <w:t>t à faire connaître l’Évangile au monde</w:t>
      </w:r>
      <w:r w:rsidR="0085693B">
        <w:rPr>
          <w:rFonts w:ascii="Garamond" w:hAnsi="Garamond"/>
          <w:szCs w:val="28"/>
          <w:lang w:val="fr-FR"/>
        </w:rPr>
        <w:t> : à ses voisins, à sa famille, à ses collègues de travail..</w:t>
      </w:r>
      <w:r w:rsidR="00C76B7E" w:rsidRPr="00C76B7E">
        <w:rPr>
          <w:rFonts w:ascii="Garamond" w:hAnsi="Garamond"/>
          <w:szCs w:val="28"/>
          <w:lang w:val="fr-FR"/>
        </w:rPr>
        <w:t xml:space="preserve">. Chaque fidèle </w:t>
      </w:r>
      <w:r w:rsidR="00C76B7E">
        <w:rPr>
          <w:rFonts w:ascii="Garamond" w:hAnsi="Garamond"/>
          <w:szCs w:val="28"/>
          <w:lang w:val="fr-FR"/>
        </w:rPr>
        <w:t>devait</w:t>
      </w:r>
      <w:r w:rsidR="00C76B7E" w:rsidRPr="00C76B7E">
        <w:rPr>
          <w:rFonts w:ascii="Garamond" w:hAnsi="Garamond"/>
          <w:szCs w:val="28"/>
          <w:lang w:val="fr-FR"/>
        </w:rPr>
        <w:t xml:space="preserve"> accomplir sa part de mission. </w:t>
      </w:r>
      <w:r w:rsidR="00C76B7E" w:rsidRPr="00C76B7E">
        <w:rPr>
          <w:rFonts w:ascii="Garamond" w:hAnsi="Garamond"/>
          <w:b/>
          <w:bCs/>
          <w:szCs w:val="28"/>
          <w:lang w:val="fr-FR"/>
        </w:rPr>
        <w:t xml:space="preserve">Martin Luther </w:t>
      </w:r>
      <w:r w:rsidR="00C76B7E">
        <w:rPr>
          <w:rFonts w:ascii="Garamond" w:hAnsi="Garamond"/>
          <w:b/>
          <w:bCs/>
          <w:szCs w:val="28"/>
          <w:lang w:val="fr-FR"/>
        </w:rPr>
        <w:t>décide d’aller</w:t>
      </w:r>
      <w:r w:rsidR="00C76B7E" w:rsidRPr="00C76B7E">
        <w:rPr>
          <w:rFonts w:ascii="Garamond" w:hAnsi="Garamond"/>
          <w:b/>
          <w:bCs/>
          <w:szCs w:val="28"/>
          <w:lang w:val="fr-FR"/>
        </w:rPr>
        <w:t xml:space="preserve"> plus loin</w:t>
      </w:r>
      <w:r w:rsidR="00C76B7E" w:rsidRPr="00C76B7E">
        <w:rPr>
          <w:rFonts w:ascii="Garamond" w:hAnsi="Garamond"/>
          <w:szCs w:val="28"/>
          <w:lang w:val="fr-FR"/>
        </w:rPr>
        <w:t>. Pour lui, chaque croyant peut non seulement annoncer au monde la Bonne nouvelle libératrice mais</w:t>
      </w:r>
      <w:r w:rsidR="00C76B7E">
        <w:rPr>
          <w:rFonts w:ascii="Garamond" w:hAnsi="Garamond"/>
          <w:szCs w:val="28"/>
          <w:lang w:val="fr-FR"/>
        </w:rPr>
        <w:t xml:space="preserve"> aussi</w:t>
      </w:r>
      <w:r w:rsidR="00C76B7E" w:rsidRPr="00C76B7E">
        <w:rPr>
          <w:rFonts w:ascii="Garamond" w:hAnsi="Garamond"/>
          <w:szCs w:val="28"/>
          <w:lang w:val="fr-FR"/>
        </w:rPr>
        <w:t xml:space="preserve"> </w:t>
      </w:r>
      <w:r w:rsidR="00C76B7E" w:rsidRPr="00C76B7E">
        <w:rPr>
          <w:rFonts w:ascii="Garamond" w:hAnsi="Garamond"/>
          <w:b/>
          <w:bCs/>
          <w:szCs w:val="28"/>
          <w:lang w:val="fr-FR"/>
        </w:rPr>
        <w:t>la proclamer en Église</w:t>
      </w:r>
      <w:r w:rsidR="00C76B7E">
        <w:rPr>
          <w:rFonts w:ascii="Garamond" w:hAnsi="Garamond"/>
          <w:b/>
          <w:bCs/>
          <w:szCs w:val="28"/>
          <w:lang w:val="fr-FR"/>
        </w:rPr>
        <w:t> en célébrant le culte, en prêchant</w:t>
      </w:r>
      <w:r w:rsidR="0085693B">
        <w:rPr>
          <w:rFonts w:ascii="Garamond" w:hAnsi="Garamond"/>
          <w:b/>
          <w:bCs/>
          <w:szCs w:val="28"/>
          <w:lang w:val="fr-FR"/>
        </w:rPr>
        <w:t xml:space="preserve"> la Parole</w:t>
      </w:r>
      <w:r w:rsidR="00C76B7E">
        <w:rPr>
          <w:rFonts w:ascii="Garamond" w:hAnsi="Garamond"/>
          <w:b/>
          <w:bCs/>
          <w:szCs w:val="28"/>
          <w:lang w:val="fr-FR"/>
        </w:rPr>
        <w:t xml:space="preserve">, en </w:t>
      </w:r>
      <w:r w:rsidR="004D1892">
        <w:rPr>
          <w:rFonts w:ascii="Garamond" w:hAnsi="Garamond"/>
          <w:b/>
          <w:bCs/>
          <w:szCs w:val="28"/>
          <w:lang w:val="fr-FR"/>
        </w:rPr>
        <w:t>l’</w:t>
      </w:r>
      <w:r w:rsidR="00C76B7E">
        <w:rPr>
          <w:rFonts w:ascii="Garamond" w:hAnsi="Garamond"/>
          <w:b/>
          <w:bCs/>
          <w:szCs w:val="28"/>
          <w:lang w:val="fr-FR"/>
        </w:rPr>
        <w:t xml:space="preserve">enseignant </w:t>
      </w:r>
      <w:r w:rsidR="004D1892">
        <w:rPr>
          <w:rFonts w:ascii="Garamond" w:hAnsi="Garamond"/>
          <w:b/>
          <w:bCs/>
          <w:szCs w:val="28"/>
          <w:lang w:val="fr-FR"/>
        </w:rPr>
        <w:t>aux</w:t>
      </w:r>
      <w:r w:rsidR="00C76B7E">
        <w:rPr>
          <w:rFonts w:ascii="Garamond" w:hAnsi="Garamond"/>
          <w:b/>
          <w:bCs/>
          <w:szCs w:val="28"/>
          <w:lang w:val="fr-FR"/>
        </w:rPr>
        <w:t xml:space="preserve"> enfants, en faisant des études bibliques, en visitant les malades</w:t>
      </w:r>
      <w:r w:rsidR="00C76B7E" w:rsidRPr="00C76B7E">
        <w:rPr>
          <w:rFonts w:ascii="Garamond" w:hAnsi="Garamond"/>
          <w:szCs w:val="28"/>
          <w:lang w:val="fr-FR"/>
        </w:rPr>
        <w:t>.</w:t>
      </w:r>
      <w:r w:rsidR="00C76B7E">
        <w:rPr>
          <w:rFonts w:ascii="Garamond" w:hAnsi="Garamond"/>
          <w:szCs w:val="28"/>
          <w:lang w:val="fr-FR"/>
        </w:rPr>
        <w:t xml:space="preserve"> Pour Luther tout cela est possible car rien ne distingue fondamentalement le pasteur du membre de l’Église. Tous sont au bénéfice de la grâce de Dieu et du don de l’Esprit. Ce sont eux, Dieu et l’Esprit, qui portent et fondent l’Église. Paul nous le rappelle.</w:t>
      </w:r>
    </w:p>
    <w:p w:rsidR="00BD2DDA" w:rsidRPr="006F7441" w:rsidRDefault="00BD2DDA" w:rsidP="0000251C">
      <w:pPr>
        <w:pStyle w:val="Titre3"/>
        <w:spacing w:before="0" w:after="0" w:line="240" w:lineRule="auto"/>
        <w:ind w:left="284"/>
        <w:rPr>
          <w:rFonts w:ascii="Garamond" w:hAnsi="Garamond"/>
          <w:sz w:val="28"/>
          <w:szCs w:val="28"/>
          <w:lang w:val="fr-FR"/>
        </w:rPr>
      </w:pPr>
      <w:r>
        <w:rPr>
          <w:rFonts w:ascii="Garamond" w:hAnsi="Garamond"/>
          <w:sz w:val="28"/>
          <w:szCs w:val="28"/>
          <w:lang w:val="fr-FR"/>
        </w:rPr>
        <w:t>1</w:t>
      </w:r>
      <w:r w:rsidRPr="006F7441">
        <w:rPr>
          <w:rFonts w:ascii="Garamond" w:hAnsi="Garamond"/>
          <w:sz w:val="28"/>
          <w:szCs w:val="28"/>
          <w:lang w:val="fr-FR"/>
        </w:rPr>
        <w:t xml:space="preserve">) L’Esprit comme fondement de la vocation </w:t>
      </w:r>
    </w:p>
    <w:p w:rsidR="006C0FF6" w:rsidRDefault="00BD2DDA" w:rsidP="0000251C">
      <w:pPr>
        <w:spacing w:line="240" w:lineRule="auto"/>
        <w:rPr>
          <w:rFonts w:ascii="Garamond" w:hAnsi="Garamond"/>
          <w:szCs w:val="28"/>
          <w:lang w:val="fr-FR"/>
        </w:rPr>
      </w:pPr>
      <w:r w:rsidRPr="006F7441">
        <w:rPr>
          <w:rFonts w:ascii="Garamond" w:hAnsi="Garamond"/>
          <w:szCs w:val="28"/>
          <w:lang w:val="fr-FR"/>
        </w:rPr>
        <w:tab/>
      </w:r>
      <w:r>
        <w:rPr>
          <w:rFonts w:ascii="Garamond" w:hAnsi="Garamond"/>
          <w:b/>
          <w:szCs w:val="28"/>
          <w:lang w:val="fr-FR"/>
        </w:rPr>
        <w:t>L’</w:t>
      </w:r>
      <w:r w:rsidRPr="006F7441">
        <w:rPr>
          <w:rFonts w:ascii="Garamond" w:hAnsi="Garamond"/>
          <w:b/>
          <w:szCs w:val="28"/>
          <w:lang w:val="fr-FR"/>
        </w:rPr>
        <w:t>Esprit</w:t>
      </w:r>
      <w:r w:rsidRPr="006F7441">
        <w:rPr>
          <w:rFonts w:ascii="Garamond" w:hAnsi="Garamond"/>
          <w:szCs w:val="28"/>
          <w:lang w:val="fr-FR"/>
        </w:rPr>
        <w:t xml:space="preserve">, </w:t>
      </w:r>
      <w:r>
        <w:rPr>
          <w:rFonts w:ascii="Garamond" w:hAnsi="Garamond"/>
          <w:szCs w:val="28"/>
          <w:lang w:val="fr-FR"/>
        </w:rPr>
        <w:t>dit Paul</w:t>
      </w:r>
      <w:r w:rsidRPr="006F7441">
        <w:rPr>
          <w:rFonts w:ascii="Garamond" w:hAnsi="Garamond"/>
          <w:szCs w:val="28"/>
          <w:lang w:val="fr-FR"/>
        </w:rPr>
        <w:t xml:space="preserve">, </w:t>
      </w:r>
      <w:r w:rsidRPr="006F7441">
        <w:rPr>
          <w:rFonts w:ascii="Garamond" w:hAnsi="Garamond"/>
          <w:b/>
          <w:szCs w:val="28"/>
          <w:lang w:val="fr-FR"/>
        </w:rPr>
        <w:t>suscite des vocations</w:t>
      </w:r>
      <w:r w:rsidRPr="006F7441">
        <w:rPr>
          <w:rFonts w:ascii="Garamond" w:hAnsi="Garamond"/>
          <w:szCs w:val="28"/>
          <w:lang w:val="fr-FR"/>
        </w:rPr>
        <w:t>. L’Esprit fait vivre cha</w:t>
      </w:r>
      <w:r w:rsidR="006C0FF6">
        <w:rPr>
          <w:rFonts w:ascii="Garamond" w:hAnsi="Garamond"/>
          <w:szCs w:val="28"/>
          <w:lang w:val="fr-FR"/>
        </w:rPr>
        <w:t>que croyant</w:t>
      </w:r>
      <w:r w:rsidRPr="006F7441">
        <w:rPr>
          <w:rFonts w:ascii="Garamond" w:hAnsi="Garamond"/>
          <w:szCs w:val="28"/>
          <w:lang w:val="fr-FR"/>
        </w:rPr>
        <w:t xml:space="preserve">, pour que tous les croyants forment l’Église. </w:t>
      </w:r>
      <w:r w:rsidR="006C0FF6" w:rsidRPr="00BD2DDA">
        <w:rPr>
          <w:rFonts w:ascii="Garamond" w:hAnsi="Garamond"/>
          <w:b/>
          <w:bCs/>
          <w:szCs w:val="28"/>
          <w:lang w:val="fr-FR"/>
        </w:rPr>
        <w:t xml:space="preserve">Il est bon de nous souvenir de tout cela en </w:t>
      </w:r>
      <w:r w:rsidR="006C0FF6">
        <w:rPr>
          <w:rFonts w:ascii="Garamond" w:hAnsi="Garamond"/>
          <w:b/>
          <w:bCs/>
          <w:szCs w:val="28"/>
          <w:lang w:val="fr-FR"/>
        </w:rPr>
        <w:t xml:space="preserve">ce jour </w:t>
      </w:r>
      <w:r w:rsidR="006C0FF6">
        <w:rPr>
          <w:rFonts w:ascii="Garamond" w:hAnsi="Garamond"/>
          <w:b/>
          <w:bCs/>
          <w:szCs w:val="28"/>
          <w:lang w:val="fr-FR"/>
        </w:rPr>
        <w:lastRenderedPageBreak/>
        <w:t>de reconnaissance de ministères</w:t>
      </w:r>
      <w:r w:rsidR="006C0FF6" w:rsidRPr="006F7441">
        <w:rPr>
          <w:rFonts w:ascii="Garamond" w:hAnsi="Garamond"/>
          <w:szCs w:val="28"/>
          <w:lang w:val="fr-FR"/>
        </w:rPr>
        <w:t>. Tous les croyants sont habités par l’Esprit</w:t>
      </w:r>
      <w:r w:rsidR="006C0FF6">
        <w:rPr>
          <w:rFonts w:ascii="Garamond" w:hAnsi="Garamond"/>
          <w:szCs w:val="28"/>
          <w:lang w:val="fr-FR"/>
        </w:rPr>
        <w:t xml:space="preserve"> e</w:t>
      </w:r>
      <w:r w:rsidR="006C0FF6" w:rsidRPr="006F7441">
        <w:rPr>
          <w:rFonts w:ascii="Garamond" w:hAnsi="Garamond"/>
          <w:szCs w:val="28"/>
          <w:lang w:val="fr-FR"/>
        </w:rPr>
        <w:t>t tous</w:t>
      </w:r>
      <w:r w:rsidR="006C0FF6">
        <w:rPr>
          <w:rFonts w:ascii="Garamond" w:hAnsi="Garamond"/>
          <w:szCs w:val="28"/>
          <w:lang w:val="fr-FR"/>
        </w:rPr>
        <w:t>, oui tous,</w:t>
      </w:r>
      <w:r w:rsidR="006C0FF6" w:rsidRPr="006F7441">
        <w:rPr>
          <w:rFonts w:ascii="Garamond" w:hAnsi="Garamond"/>
          <w:szCs w:val="28"/>
          <w:lang w:val="fr-FR"/>
        </w:rPr>
        <w:t xml:space="preserve"> sont appelés par l’Esprit à occuper une place dans la communauté.</w:t>
      </w:r>
      <w:r w:rsidR="006C0FF6">
        <w:rPr>
          <w:rFonts w:ascii="Garamond" w:hAnsi="Garamond"/>
          <w:szCs w:val="28"/>
          <w:lang w:val="fr-FR"/>
        </w:rPr>
        <w:t xml:space="preserve"> Et l</w:t>
      </w:r>
      <w:r w:rsidR="006C0FF6" w:rsidRPr="006F7441">
        <w:rPr>
          <w:rFonts w:ascii="Garamond" w:hAnsi="Garamond"/>
          <w:szCs w:val="28"/>
          <w:lang w:val="fr-FR"/>
        </w:rPr>
        <w:t xml:space="preserve">eur place est irremplaçable. </w:t>
      </w:r>
      <w:r w:rsidR="00E32DB4">
        <w:rPr>
          <w:rFonts w:ascii="Garamond" w:hAnsi="Garamond"/>
          <w:szCs w:val="28"/>
          <w:lang w:val="fr-FR"/>
        </w:rPr>
        <w:t>L’Esprit, dit Paul, donne pour ce qui est « utile » (</w:t>
      </w:r>
      <w:proofErr w:type="spellStart"/>
      <w:r w:rsidR="00E32DB4">
        <w:rPr>
          <w:rFonts w:ascii="Garamond" w:hAnsi="Garamond"/>
          <w:szCs w:val="28"/>
          <w:lang w:val="fr-FR"/>
        </w:rPr>
        <w:t>sumferoj</w:t>
      </w:r>
      <w:proofErr w:type="spellEnd"/>
      <w:r w:rsidR="00E32DB4">
        <w:rPr>
          <w:rFonts w:ascii="Garamond" w:hAnsi="Garamond"/>
          <w:szCs w:val="28"/>
          <w:lang w:val="fr-FR"/>
        </w:rPr>
        <w:t xml:space="preserve">) : pour « édifier », « construire » la communauté. </w:t>
      </w:r>
      <w:r w:rsidR="006C0FF6" w:rsidRPr="006F7441">
        <w:rPr>
          <w:rFonts w:ascii="Garamond" w:hAnsi="Garamond"/>
          <w:szCs w:val="28"/>
          <w:lang w:val="fr-FR"/>
        </w:rPr>
        <w:t>Ce qu</w:t>
      </w:r>
      <w:r w:rsidR="00E32DB4">
        <w:rPr>
          <w:rFonts w:ascii="Garamond" w:hAnsi="Garamond"/>
          <w:szCs w:val="28"/>
          <w:lang w:val="fr-FR"/>
        </w:rPr>
        <w:t>e les croyants</w:t>
      </w:r>
      <w:r w:rsidR="006C0FF6" w:rsidRPr="006F7441">
        <w:rPr>
          <w:rFonts w:ascii="Garamond" w:hAnsi="Garamond"/>
          <w:szCs w:val="28"/>
          <w:lang w:val="fr-FR"/>
        </w:rPr>
        <w:t xml:space="preserve"> font peut leur sembler mineur mais </w:t>
      </w:r>
      <w:r w:rsidR="004D1892">
        <w:rPr>
          <w:rFonts w:ascii="Garamond" w:hAnsi="Garamond"/>
          <w:szCs w:val="28"/>
          <w:lang w:val="fr-FR"/>
        </w:rPr>
        <w:t>c’</w:t>
      </w:r>
      <w:r w:rsidR="006C0FF6" w:rsidRPr="006F7441">
        <w:rPr>
          <w:rFonts w:ascii="Garamond" w:hAnsi="Garamond"/>
          <w:szCs w:val="28"/>
          <w:lang w:val="fr-FR"/>
        </w:rPr>
        <w:t xml:space="preserve">est d’une importance capitale. </w:t>
      </w:r>
      <w:r w:rsidR="006C0FF6">
        <w:rPr>
          <w:rFonts w:ascii="Garamond" w:hAnsi="Garamond"/>
          <w:szCs w:val="28"/>
          <w:lang w:val="fr-FR"/>
        </w:rPr>
        <w:t>Et celles et ceux qui hésitent à s’engager parce qu</w:t>
      </w:r>
      <w:r w:rsidR="004D1892">
        <w:rPr>
          <w:rFonts w:ascii="Garamond" w:hAnsi="Garamond"/>
          <w:szCs w:val="28"/>
          <w:lang w:val="fr-FR"/>
        </w:rPr>
        <w:t>e ce qu</w:t>
      </w:r>
      <w:r w:rsidR="006C0FF6">
        <w:rPr>
          <w:rFonts w:ascii="Garamond" w:hAnsi="Garamond"/>
          <w:szCs w:val="28"/>
          <w:lang w:val="fr-FR"/>
        </w:rPr>
        <w:t>’ils peuvent faire est limité ou leur semble de peu d’importance, hésitent à tort car le travail qu’ils feront est attendu, souhaité, nécessaire à la vie et au bon fonctionnement de l’</w:t>
      </w:r>
      <w:r w:rsidR="00E32DB4">
        <w:rPr>
          <w:rFonts w:ascii="Garamond" w:hAnsi="Garamond"/>
          <w:szCs w:val="28"/>
          <w:lang w:val="fr-FR"/>
        </w:rPr>
        <w:t>Ég</w:t>
      </w:r>
      <w:r w:rsidR="006C0FF6">
        <w:rPr>
          <w:rFonts w:ascii="Garamond" w:hAnsi="Garamond"/>
          <w:szCs w:val="28"/>
          <w:lang w:val="fr-FR"/>
        </w:rPr>
        <w:t>lise.</w:t>
      </w:r>
    </w:p>
    <w:p w:rsidR="004D1892" w:rsidRDefault="004D1892" w:rsidP="0000251C">
      <w:pPr>
        <w:spacing w:line="240" w:lineRule="auto"/>
        <w:rPr>
          <w:rFonts w:ascii="Garamond" w:hAnsi="Garamond"/>
          <w:szCs w:val="28"/>
          <w:lang w:val="fr-FR"/>
        </w:rPr>
      </w:pPr>
    </w:p>
    <w:p w:rsidR="006C0FF6" w:rsidRPr="006F7441" w:rsidRDefault="006C0FF6" w:rsidP="0000251C">
      <w:pPr>
        <w:pStyle w:val="Titre3"/>
        <w:spacing w:before="0" w:after="0" w:line="240" w:lineRule="auto"/>
        <w:rPr>
          <w:rFonts w:ascii="Garamond" w:hAnsi="Garamond"/>
          <w:sz w:val="28"/>
          <w:szCs w:val="28"/>
          <w:lang w:val="fr-FR"/>
        </w:rPr>
      </w:pPr>
      <w:r>
        <w:rPr>
          <w:rFonts w:ascii="Garamond" w:hAnsi="Garamond"/>
          <w:sz w:val="28"/>
          <w:szCs w:val="28"/>
          <w:lang w:val="fr-FR"/>
        </w:rPr>
        <w:t>2</w:t>
      </w:r>
      <w:r w:rsidRPr="006F7441">
        <w:rPr>
          <w:rFonts w:ascii="Garamond" w:hAnsi="Garamond"/>
          <w:sz w:val="28"/>
          <w:szCs w:val="28"/>
          <w:lang w:val="fr-FR"/>
        </w:rPr>
        <w:t xml:space="preserve">) </w:t>
      </w:r>
      <w:r w:rsidR="00E32DB4">
        <w:rPr>
          <w:rFonts w:ascii="Garamond" w:hAnsi="Garamond"/>
          <w:sz w:val="28"/>
          <w:szCs w:val="28"/>
          <w:lang w:val="fr-FR"/>
        </w:rPr>
        <w:t>D</w:t>
      </w:r>
      <w:r w:rsidR="00024F0A">
        <w:rPr>
          <w:rFonts w:ascii="Garamond" w:hAnsi="Garamond"/>
          <w:sz w:val="28"/>
          <w:szCs w:val="28"/>
          <w:lang w:val="fr-FR"/>
        </w:rPr>
        <w:t>e multiple</w:t>
      </w:r>
      <w:r w:rsidR="00E32DB4">
        <w:rPr>
          <w:rFonts w:ascii="Garamond" w:hAnsi="Garamond"/>
          <w:sz w:val="28"/>
          <w:szCs w:val="28"/>
          <w:lang w:val="fr-FR"/>
        </w:rPr>
        <w:t>s ministères</w:t>
      </w:r>
    </w:p>
    <w:p w:rsidR="00024F0A" w:rsidRDefault="006C0FF6" w:rsidP="0000251C">
      <w:pPr>
        <w:spacing w:line="240" w:lineRule="auto"/>
        <w:rPr>
          <w:rFonts w:ascii="Garamond" w:hAnsi="Garamond"/>
          <w:szCs w:val="28"/>
          <w:lang w:val="fr-FR"/>
        </w:rPr>
      </w:pPr>
      <w:r>
        <w:rPr>
          <w:rFonts w:ascii="Garamond" w:hAnsi="Garamond"/>
          <w:szCs w:val="28"/>
          <w:lang w:val="fr-FR"/>
        </w:rPr>
        <w:tab/>
      </w:r>
      <w:r w:rsidRPr="00E32DB4">
        <w:rPr>
          <w:rFonts w:ascii="Garamond" w:hAnsi="Garamond"/>
          <w:b/>
          <w:bCs/>
          <w:szCs w:val="28"/>
          <w:lang w:val="fr-FR"/>
        </w:rPr>
        <w:t>C’est pour cela que Paul nomme une ribambelle de ministères</w:t>
      </w:r>
      <w:r>
        <w:rPr>
          <w:rFonts w:ascii="Garamond" w:hAnsi="Garamond"/>
          <w:szCs w:val="28"/>
          <w:lang w:val="fr-FR"/>
        </w:rPr>
        <w:t> : « </w:t>
      </w:r>
      <w:r w:rsidRPr="006C0FF6">
        <w:rPr>
          <w:rFonts w:ascii="Garamond" w:hAnsi="Garamond"/>
          <w:i/>
          <w:iCs/>
          <w:szCs w:val="28"/>
          <w:lang w:val="fr-FR"/>
        </w:rPr>
        <w:t xml:space="preserve">À l’un, en effet, a été donnée une parole de sagesse par l’Esprit, à l’autre une parole de connaissance selon le même Esprit, </w:t>
      </w:r>
      <w:r w:rsidRPr="006C0FF6">
        <w:rPr>
          <w:rFonts w:ascii="Garamond" w:hAnsi="Garamond"/>
          <w:i/>
          <w:iCs/>
          <w:szCs w:val="28"/>
          <w:vertAlign w:val="subscript"/>
          <w:lang w:val="fr-FR"/>
        </w:rPr>
        <w:t>9</w:t>
      </w:r>
      <w:r w:rsidRPr="006C0FF6">
        <w:rPr>
          <w:rFonts w:ascii="Garamond" w:hAnsi="Garamond"/>
          <w:i/>
          <w:iCs/>
          <w:szCs w:val="28"/>
          <w:lang w:val="fr-FR"/>
        </w:rPr>
        <w:t xml:space="preserve"> à un autre, (une parole) </w:t>
      </w:r>
      <w:r w:rsidRPr="006C0FF6">
        <w:rPr>
          <w:rFonts w:ascii="Garamond" w:hAnsi="Garamond"/>
          <w:i/>
          <w:iCs/>
          <w:szCs w:val="28"/>
          <w:u w:val="single"/>
          <w:lang w:val="fr-FR"/>
        </w:rPr>
        <w:t>de foi</w:t>
      </w:r>
      <w:r w:rsidRPr="006C0FF6">
        <w:rPr>
          <w:rFonts w:ascii="Garamond" w:hAnsi="Garamond"/>
          <w:i/>
          <w:iCs/>
          <w:szCs w:val="28"/>
          <w:lang w:val="fr-FR"/>
        </w:rPr>
        <w:t xml:space="preserve"> dans le même Esprit, un autre le don de guérison dans le même Esprit, </w:t>
      </w:r>
      <w:r w:rsidRPr="006C0FF6">
        <w:rPr>
          <w:rFonts w:ascii="Garamond" w:hAnsi="Garamond"/>
          <w:i/>
          <w:iCs/>
          <w:szCs w:val="28"/>
          <w:vertAlign w:val="subscript"/>
          <w:lang w:val="fr-FR"/>
        </w:rPr>
        <w:t>10</w:t>
      </w:r>
      <w:r w:rsidRPr="006C0FF6">
        <w:rPr>
          <w:rFonts w:ascii="Garamond" w:hAnsi="Garamond"/>
          <w:i/>
          <w:iCs/>
          <w:szCs w:val="28"/>
          <w:lang w:val="fr-FR"/>
        </w:rPr>
        <w:t xml:space="preserve"> et à un autre des actes de puissance, à un autre une parole de prophétie, à un autre le discernement des esprits, à un autre des sortes de langues, à un autre l’interprétation des langues</w:t>
      </w:r>
      <w:r>
        <w:rPr>
          <w:rFonts w:ascii="Garamond" w:hAnsi="Garamond"/>
          <w:szCs w:val="28"/>
          <w:lang w:val="fr-FR"/>
        </w:rPr>
        <w:t xml:space="preserve"> ». </w:t>
      </w:r>
      <w:r w:rsidR="00BD2DDA" w:rsidRPr="006F7441">
        <w:rPr>
          <w:rFonts w:ascii="Garamond" w:hAnsi="Garamond"/>
          <w:szCs w:val="28"/>
          <w:lang w:val="fr-FR"/>
        </w:rPr>
        <w:t xml:space="preserve">Il est difficile de dire exactement ce que recouvrent les dons qu’évoquent Paul. Quelle est la différence entre la sagesse et la connaissance ? Quel est ce </w:t>
      </w:r>
      <w:r>
        <w:rPr>
          <w:rFonts w:ascii="Garamond" w:hAnsi="Garamond"/>
          <w:szCs w:val="28"/>
          <w:lang w:val="fr-FR"/>
        </w:rPr>
        <w:t xml:space="preserve">mystérieux </w:t>
      </w:r>
      <w:r w:rsidR="00BD2DDA" w:rsidRPr="006F7441">
        <w:rPr>
          <w:rFonts w:ascii="Garamond" w:hAnsi="Garamond"/>
          <w:szCs w:val="28"/>
          <w:lang w:val="fr-FR"/>
        </w:rPr>
        <w:t xml:space="preserve">don </w:t>
      </w:r>
      <w:r>
        <w:rPr>
          <w:rFonts w:ascii="Garamond" w:hAnsi="Garamond"/>
          <w:szCs w:val="28"/>
          <w:lang w:val="fr-FR"/>
        </w:rPr>
        <w:t>« </w:t>
      </w:r>
      <w:r w:rsidR="00BD2DDA" w:rsidRPr="006F7441">
        <w:rPr>
          <w:rFonts w:ascii="Garamond" w:hAnsi="Garamond"/>
          <w:szCs w:val="28"/>
          <w:lang w:val="fr-FR"/>
        </w:rPr>
        <w:t>de la foi</w:t>
      </w:r>
      <w:r>
        <w:rPr>
          <w:rFonts w:ascii="Garamond" w:hAnsi="Garamond"/>
          <w:szCs w:val="28"/>
          <w:lang w:val="fr-FR"/>
        </w:rPr>
        <w:t> »</w:t>
      </w:r>
      <w:r w:rsidR="00BD2DDA" w:rsidRPr="006F7441">
        <w:rPr>
          <w:rFonts w:ascii="Garamond" w:hAnsi="Garamond"/>
          <w:szCs w:val="28"/>
          <w:lang w:val="fr-FR"/>
        </w:rPr>
        <w:t xml:space="preserve"> ? </w:t>
      </w:r>
      <w:r w:rsidR="00BD2DDA">
        <w:rPr>
          <w:rFonts w:ascii="Garamond" w:hAnsi="Garamond"/>
          <w:szCs w:val="28"/>
          <w:lang w:val="fr-FR"/>
        </w:rPr>
        <w:t>Q</w:t>
      </w:r>
      <w:r w:rsidR="00BD2DDA" w:rsidRPr="006F7441">
        <w:rPr>
          <w:rFonts w:ascii="Garamond" w:hAnsi="Garamond"/>
          <w:szCs w:val="28"/>
          <w:lang w:val="fr-FR"/>
        </w:rPr>
        <w:t xml:space="preserve">u’importe ! Ce qui est sûr, c’est que Paul, tout en reconnaissant le don des langues et leur interprétation comme un don de l’Esprit, ne les estime guère puisqu’il les mentionne en dernier. Ce qui est sûr également, c’est que Paul voulait </w:t>
      </w:r>
      <w:r w:rsidR="00BD2DDA" w:rsidRPr="00E32DB4">
        <w:rPr>
          <w:rFonts w:ascii="Garamond" w:hAnsi="Garamond"/>
          <w:b/>
          <w:bCs/>
          <w:szCs w:val="28"/>
          <w:lang w:val="fr-FR"/>
        </w:rPr>
        <w:t>reconnaître chacun</w:t>
      </w:r>
      <w:r w:rsidR="00BD2DDA" w:rsidRPr="006F7441">
        <w:rPr>
          <w:rFonts w:ascii="Garamond" w:hAnsi="Garamond"/>
          <w:szCs w:val="28"/>
          <w:lang w:val="fr-FR"/>
        </w:rPr>
        <w:t xml:space="preserve"> et </w:t>
      </w:r>
      <w:r w:rsidR="00BD2DDA" w:rsidRPr="00E32DB4">
        <w:rPr>
          <w:rFonts w:ascii="Garamond" w:hAnsi="Garamond"/>
          <w:b/>
          <w:bCs/>
          <w:szCs w:val="28"/>
          <w:lang w:val="fr-FR"/>
        </w:rPr>
        <w:t xml:space="preserve">mettre tout le monde sur un plan </w:t>
      </w:r>
      <w:r w:rsidR="00BD2DDA" w:rsidRPr="00E32DB4">
        <w:rPr>
          <w:rFonts w:ascii="Garamond" w:hAnsi="Garamond"/>
          <w:b/>
          <w:bCs/>
          <w:szCs w:val="28"/>
          <w:lang w:val="fr-FR"/>
        </w:rPr>
        <w:t>d’égalité</w:t>
      </w:r>
      <w:r w:rsidR="00BD2DDA" w:rsidRPr="006F7441">
        <w:rPr>
          <w:rFonts w:ascii="Garamond" w:hAnsi="Garamond"/>
          <w:szCs w:val="28"/>
          <w:lang w:val="fr-FR"/>
        </w:rPr>
        <w:t xml:space="preserve">. Alors que </w:t>
      </w:r>
      <w:r w:rsidR="00E32DB4">
        <w:rPr>
          <w:rFonts w:ascii="Garamond" w:hAnsi="Garamond"/>
          <w:szCs w:val="28"/>
          <w:lang w:val="fr-FR"/>
        </w:rPr>
        <w:t>certains,</w:t>
      </w:r>
      <w:r w:rsidR="00BD2DDA" w:rsidRPr="006F7441">
        <w:rPr>
          <w:rFonts w:ascii="Garamond" w:hAnsi="Garamond"/>
          <w:szCs w:val="28"/>
          <w:lang w:val="fr-FR"/>
        </w:rPr>
        <w:t xml:space="preserve"> dans la communauté de Corinthe, tiraient à hue et à dia, pour souligner qu’il</w:t>
      </w:r>
      <w:r w:rsidR="00E32DB4">
        <w:rPr>
          <w:rFonts w:ascii="Garamond" w:hAnsi="Garamond"/>
          <w:szCs w:val="28"/>
          <w:lang w:val="fr-FR"/>
        </w:rPr>
        <w:t>s</w:t>
      </w:r>
      <w:r w:rsidR="00BD2DDA" w:rsidRPr="006F7441">
        <w:rPr>
          <w:rFonts w:ascii="Garamond" w:hAnsi="Garamond"/>
          <w:szCs w:val="28"/>
          <w:lang w:val="fr-FR"/>
        </w:rPr>
        <w:t xml:space="preserve"> détenai</w:t>
      </w:r>
      <w:r w:rsidR="00E32DB4">
        <w:rPr>
          <w:rFonts w:ascii="Garamond" w:hAnsi="Garamond"/>
          <w:szCs w:val="28"/>
          <w:lang w:val="fr-FR"/>
        </w:rPr>
        <w:t>en</w:t>
      </w:r>
      <w:r w:rsidR="00BD2DDA" w:rsidRPr="006F7441">
        <w:rPr>
          <w:rFonts w:ascii="Garamond" w:hAnsi="Garamond"/>
          <w:szCs w:val="28"/>
          <w:lang w:val="fr-FR"/>
        </w:rPr>
        <w:t xml:space="preserve">t le don le plus important, Paul </w:t>
      </w:r>
      <w:r w:rsidR="00E32DB4">
        <w:rPr>
          <w:rFonts w:ascii="Garamond" w:hAnsi="Garamond"/>
          <w:szCs w:val="28"/>
          <w:lang w:val="fr-FR"/>
        </w:rPr>
        <w:t>affirme</w:t>
      </w:r>
      <w:r w:rsidR="00BD2DDA" w:rsidRPr="006F7441">
        <w:rPr>
          <w:rFonts w:ascii="Garamond" w:hAnsi="Garamond"/>
          <w:szCs w:val="28"/>
          <w:lang w:val="fr-FR"/>
        </w:rPr>
        <w:t xml:space="preserve"> que leurs dons respectifs ont la même origine et qu’il n’y en a pas </w:t>
      </w:r>
      <w:r w:rsidR="004D1892">
        <w:rPr>
          <w:rFonts w:ascii="Garamond" w:hAnsi="Garamond"/>
          <w:szCs w:val="28"/>
          <w:lang w:val="fr-FR"/>
        </w:rPr>
        <w:t>un qui est</w:t>
      </w:r>
      <w:r w:rsidR="00BD2DDA" w:rsidRPr="006F7441">
        <w:rPr>
          <w:rFonts w:ascii="Garamond" w:hAnsi="Garamond"/>
          <w:szCs w:val="28"/>
          <w:lang w:val="fr-FR"/>
        </w:rPr>
        <w:t xml:space="preserve"> supérieur. </w:t>
      </w:r>
      <w:r w:rsidR="00E32DB4">
        <w:rPr>
          <w:rFonts w:ascii="Garamond" w:hAnsi="Garamond"/>
          <w:b/>
          <w:bCs/>
          <w:szCs w:val="28"/>
          <w:lang w:val="fr-FR"/>
        </w:rPr>
        <w:t>Là aussi, i</w:t>
      </w:r>
      <w:r w:rsidR="00E32DB4" w:rsidRPr="00BD2DDA">
        <w:rPr>
          <w:rFonts w:ascii="Garamond" w:hAnsi="Garamond"/>
          <w:b/>
          <w:bCs/>
          <w:szCs w:val="28"/>
          <w:lang w:val="fr-FR"/>
        </w:rPr>
        <w:t xml:space="preserve">l est bon de nous souvenir de tout cela en </w:t>
      </w:r>
      <w:r w:rsidR="00E32DB4">
        <w:rPr>
          <w:rFonts w:ascii="Garamond" w:hAnsi="Garamond"/>
          <w:b/>
          <w:bCs/>
          <w:szCs w:val="28"/>
          <w:lang w:val="fr-FR"/>
        </w:rPr>
        <w:t xml:space="preserve">ce jour de reconnaissance de ministères. </w:t>
      </w:r>
      <w:r w:rsidR="00E32DB4">
        <w:rPr>
          <w:rFonts w:ascii="Garamond" w:hAnsi="Garamond"/>
          <w:szCs w:val="28"/>
          <w:lang w:val="fr-FR"/>
        </w:rPr>
        <w:t xml:space="preserve">Dans l’Église, il n’y a pas de ministères secondaires. Il n’y a pas un ministère </w:t>
      </w:r>
      <w:r w:rsidR="001C46AF">
        <w:rPr>
          <w:rFonts w:ascii="Garamond" w:hAnsi="Garamond"/>
          <w:szCs w:val="28"/>
          <w:lang w:val="fr-FR"/>
        </w:rPr>
        <w:t>« essentiel »</w:t>
      </w:r>
      <w:r w:rsidR="00E32DB4">
        <w:rPr>
          <w:rFonts w:ascii="Garamond" w:hAnsi="Garamond"/>
          <w:szCs w:val="28"/>
          <w:lang w:val="fr-FR"/>
        </w:rPr>
        <w:t>, au hasard celui de pasteur, et des ministères secondaires, des petites mains. Il n’y a que des ministères essentiels. Des ministères complémentaires. Le mot « utile », qu’emploie Paul ici, le dit bien. En grec, cela signifie « porter ensemble ». Ce qui est utile, c’est ce que l’on porte à plusieurs. C’est ce que l’on construit ensemble, avec d’autres, pas seul. Dans vos ministères respectifs, en tant que prédicateurs, liturges, diacres, conseiller presbytéral, catéchète, il vous f</w:t>
      </w:r>
      <w:r w:rsidR="00024F0A">
        <w:rPr>
          <w:rFonts w:ascii="Garamond" w:hAnsi="Garamond"/>
          <w:szCs w:val="28"/>
          <w:lang w:val="fr-FR"/>
        </w:rPr>
        <w:t>audra toujours les exercer, les porter avec d’autres. Les porter ensemble. « </w:t>
      </w:r>
      <w:r w:rsidR="00024F0A" w:rsidRPr="00024F0A">
        <w:rPr>
          <w:rFonts w:ascii="Garamond" w:hAnsi="Garamond"/>
          <w:i/>
          <w:iCs/>
          <w:szCs w:val="28"/>
          <w:lang w:val="fr-FR"/>
        </w:rPr>
        <w:t>Seuls on va plus vite mais ensemble on va plus loin </w:t>
      </w:r>
      <w:r w:rsidR="00024F0A">
        <w:rPr>
          <w:rFonts w:ascii="Garamond" w:hAnsi="Garamond"/>
          <w:szCs w:val="28"/>
          <w:lang w:val="fr-FR"/>
        </w:rPr>
        <w:t>», dit le dicton. C’est particulièrement vrai en Église.</w:t>
      </w:r>
    </w:p>
    <w:p w:rsidR="00024F0A" w:rsidRDefault="00024F0A" w:rsidP="0000251C">
      <w:pPr>
        <w:spacing w:line="240" w:lineRule="auto"/>
        <w:rPr>
          <w:rFonts w:ascii="Garamond" w:hAnsi="Garamond"/>
          <w:szCs w:val="28"/>
          <w:lang w:val="fr-FR"/>
        </w:rPr>
      </w:pPr>
    </w:p>
    <w:p w:rsidR="00024F0A" w:rsidRPr="00024F0A" w:rsidRDefault="00024F0A" w:rsidP="0000251C">
      <w:pPr>
        <w:spacing w:line="240" w:lineRule="auto"/>
        <w:rPr>
          <w:rFonts w:ascii="Garamond" w:hAnsi="Garamond"/>
          <w:b/>
          <w:bCs/>
          <w:szCs w:val="28"/>
          <w:lang w:val="fr-FR"/>
        </w:rPr>
      </w:pPr>
      <w:r w:rsidRPr="00024F0A">
        <w:rPr>
          <w:rFonts w:ascii="Garamond" w:hAnsi="Garamond"/>
          <w:b/>
          <w:bCs/>
          <w:szCs w:val="28"/>
          <w:lang w:val="fr-FR"/>
        </w:rPr>
        <w:t xml:space="preserve">3) </w:t>
      </w:r>
      <w:r>
        <w:rPr>
          <w:rFonts w:ascii="Garamond" w:hAnsi="Garamond"/>
          <w:b/>
          <w:bCs/>
          <w:szCs w:val="28"/>
          <w:lang w:val="fr-FR"/>
        </w:rPr>
        <w:t>À</w:t>
      </w:r>
      <w:r w:rsidRPr="00024F0A">
        <w:rPr>
          <w:rFonts w:ascii="Garamond" w:hAnsi="Garamond"/>
          <w:b/>
          <w:bCs/>
          <w:szCs w:val="28"/>
          <w:lang w:val="fr-FR"/>
        </w:rPr>
        <w:t xml:space="preserve"> tous la grâce</w:t>
      </w:r>
      <w:r w:rsidR="0085693B">
        <w:rPr>
          <w:rFonts w:ascii="Garamond" w:hAnsi="Garamond"/>
          <w:b/>
          <w:bCs/>
          <w:szCs w:val="28"/>
          <w:lang w:val="fr-FR"/>
        </w:rPr>
        <w:t> !</w:t>
      </w:r>
    </w:p>
    <w:p w:rsidR="00BF0B17" w:rsidRDefault="006F7441" w:rsidP="0000251C">
      <w:pPr>
        <w:spacing w:line="240" w:lineRule="auto"/>
        <w:rPr>
          <w:rFonts w:ascii="Garamond" w:hAnsi="Garamond"/>
          <w:szCs w:val="28"/>
          <w:lang w:val="fr-FR"/>
        </w:rPr>
      </w:pPr>
      <w:r w:rsidRPr="006F7441">
        <w:rPr>
          <w:rFonts w:ascii="Garamond" w:hAnsi="Garamond"/>
          <w:szCs w:val="28"/>
          <w:lang w:val="fr-FR"/>
        </w:rPr>
        <w:tab/>
      </w:r>
      <w:r w:rsidR="00024F0A" w:rsidRPr="00BF0B17">
        <w:rPr>
          <w:rFonts w:ascii="Garamond" w:hAnsi="Garamond"/>
          <w:b/>
          <w:bCs/>
          <w:szCs w:val="28"/>
          <w:lang w:val="fr-FR"/>
        </w:rPr>
        <w:t>Tous ces dons de l’Esprit sont à vivre sous le regard de Dieu.</w:t>
      </w:r>
      <w:r w:rsidR="00024F0A">
        <w:rPr>
          <w:rFonts w:ascii="Garamond" w:hAnsi="Garamond"/>
          <w:szCs w:val="28"/>
          <w:lang w:val="fr-FR"/>
        </w:rPr>
        <w:t xml:space="preserve"> </w:t>
      </w:r>
      <w:r w:rsidR="00024F0A" w:rsidRPr="00BF0B17">
        <w:rPr>
          <w:rFonts w:ascii="Garamond" w:hAnsi="Garamond"/>
          <w:b/>
          <w:bCs/>
          <w:szCs w:val="28"/>
          <w:lang w:val="fr-FR"/>
        </w:rPr>
        <w:t>Animé par sa grâce</w:t>
      </w:r>
      <w:r w:rsidR="00024F0A">
        <w:rPr>
          <w:rFonts w:ascii="Garamond" w:hAnsi="Garamond"/>
          <w:szCs w:val="28"/>
          <w:lang w:val="fr-FR"/>
        </w:rPr>
        <w:t xml:space="preserve">. </w:t>
      </w:r>
      <w:r w:rsidR="0085693B">
        <w:rPr>
          <w:rFonts w:ascii="Garamond" w:hAnsi="Garamond"/>
          <w:szCs w:val="28"/>
          <w:lang w:val="fr-FR"/>
        </w:rPr>
        <w:t xml:space="preserve">Si l’Esprit équipe chacune et chacun, lui donne des dons particuliers et irremplaçables pour la vie de l’Église, si l’Esprit nous donne de porter et de vivre ensemble nos ministères, </w:t>
      </w:r>
      <w:r w:rsidR="0085693B" w:rsidRPr="0085693B">
        <w:rPr>
          <w:rFonts w:ascii="Garamond" w:hAnsi="Garamond"/>
          <w:b/>
          <w:bCs/>
          <w:szCs w:val="28"/>
          <w:lang w:val="fr-FR"/>
        </w:rPr>
        <w:t xml:space="preserve">cela n’empêchera nullement </w:t>
      </w:r>
      <w:r w:rsidR="00BF0B17">
        <w:rPr>
          <w:rFonts w:ascii="Garamond" w:hAnsi="Garamond"/>
          <w:b/>
          <w:bCs/>
          <w:szCs w:val="28"/>
          <w:lang w:val="fr-FR"/>
        </w:rPr>
        <w:t xml:space="preserve">ni </w:t>
      </w:r>
      <w:r w:rsidR="0085693B" w:rsidRPr="0085693B">
        <w:rPr>
          <w:rFonts w:ascii="Garamond" w:hAnsi="Garamond"/>
          <w:b/>
          <w:bCs/>
          <w:szCs w:val="28"/>
          <w:lang w:val="fr-FR"/>
        </w:rPr>
        <w:t xml:space="preserve">l’erreur, </w:t>
      </w:r>
      <w:r w:rsidR="00BF0B17">
        <w:rPr>
          <w:rFonts w:ascii="Garamond" w:hAnsi="Garamond"/>
          <w:b/>
          <w:bCs/>
          <w:szCs w:val="28"/>
          <w:lang w:val="fr-FR"/>
        </w:rPr>
        <w:t xml:space="preserve">ni </w:t>
      </w:r>
      <w:r w:rsidR="0085693B" w:rsidRPr="0085693B">
        <w:rPr>
          <w:rFonts w:ascii="Garamond" w:hAnsi="Garamond"/>
          <w:b/>
          <w:bCs/>
          <w:szCs w:val="28"/>
          <w:lang w:val="fr-FR"/>
        </w:rPr>
        <w:t xml:space="preserve">l’échec </w:t>
      </w:r>
      <w:r w:rsidR="00BF0B17">
        <w:rPr>
          <w:rFonts w:ascii="Garamond" w:hAnsi="Garamond"/>
          <w:b/>
          <w:bCs/>
          <w:szCs w:val="28"/>
          <w:lang w:val="fr-FR"/>
        </w:rPr>
        <w:t>ni même</w:t>
      </w:r>
      <w:r w:rsidR="0085693B" w:rsidRPr="0085693B">
        <w:rPr>
          <w:rFonts w:ascii="Garamond" w:hAnsi="Garamond"/>
          <w:b/>
          <w:bCs/>
          <w:szCs w:val="28"/>
          <w:lang w:val="fr-FR"/>
        </w:rPr>
        <w:t xml:space="preserve"> le</w:t>
      </w:r>
      <w:r w:rsidR="00BF0B17">
        <w:rPr>
          <w:rFonts w:ascii="Garamond" w:hAnsi="Garamond"/>
          <w:b/>
          <w:bCs/>
          <w:szCs w:val="28"/>
          <w:lang w:val="fr-FR"/>
        </w:rPr>
        <w:t>s</w:t>
      </w:r>
      <w:r w:rsidR="0085693B" w:rsidRPr="0085693B">
        <w:rPr>
          <w:rFonts w:ascii="Garamond" w:hAnsi="Garamond"/>
          <w:b/>
          <w:bCs/>
          <w:szCs w:val="28"/>
          <w:lang w:val="fr-FR"/>
        </w:rPr>
        <w:t xml:space="preserve"> conflit</w:t>
      </w:r>
      <w:r w:rsidR="00BF0B17">
        <w:rPr>
          <w:rFonts w:ascii="Garamond" w:hAnsi="Garamond"/>
          <w:b/>
          <w:bCs/>
          <w:szCs w:val="28"/>
          <w:lang w:val="fr-FR"/>
        </w:rPr>
        <w:t>s</w:t>
      </w:r>
      <w:r w:rsidR="0085693B">
        <w:rPr>
          <w:rFonts w:ascii="Garamond" w:hAnsi="Garamond"/>
          <w:szCs w:val="28"/>
          <w:lang w:val="fr-FR"/>
        </w:rPr>
        <w:t>.</w:t>
      </w:r>
      <w:r w:rsidR="00BF0B17">
        <w:rPr>
          <w:rFonts w:ascii="Garamond" w:hAnsi="Garamond"/>
          <w:szCs w:val="28"/>
          <w:lang w:val="fr-FR"/>
        </w:rPr>
        <w:t xml:space="preserve"> Vous devez tous en être conscients. </w:t>
      </w:r>
      <w:r w:rsidR="00CF4CAD">
        <w:rPr>
          <w:rFonts w:ascii="Garamond" w:hAnsi="Garamond"/>
          <w:szCs w:val="28"/>
          <w:lang w:val="fr-FR"/>
        </w:rPr>
        <w:t xml:space="preserve">L’important n'est pas dans l’œuvre, l’activité que vous mettrez en place, </w:t>
      </w:r>
      <w:r w:rsidR="00CF4CAD">
        <w:rPr>
          <w:rFonts w:ascii="Garamond" w:hAnsi="Garamond"/>
          <w:szCs w:val="28"/>
          <w:lang w:val="fr-FR"/>
        </w:rPr>
        <w:lastRenderedPageBreak/>
        <w:t>l’important n’est pas d’écrire une belle prédication ou une liturgie bien ordonnée. Certes, tout cela est bien. Mais tout cela n</w:t>
      </w:r>
      <w:r w:rsidR="001C46AF">
        <w:rPr>
          <w:rFonts w:ascii="Garamond" w:hAnsi="Garamond"/>
          <w:szCs w:val="28"/>
          <w:lang w:val="fr-FR"/>
        </w:rPr>
        <w:t>'</w:t>
      </w:r>
      <w:r w:rsidR="00CF4CAD">
        <w:rPr>
          <w:rFonts w:ascii="Garamond" w:hAnsi="Garamond"/>
          <w:szCs w:val="28"/>
          <w:lang w:val="fr-FR"/>
        </w:rPr>
        <w:t xml:space="preserve">est rien si cela ne débouche pas sur l’amour, si tout cela est vécu sans l’amour. C’est ce que dira Paul aux Corinthiens qui se pensent plus importants que les autres car détenteurs d’un don extraordinaire. </w:t>
      </w:r>
      <w:r w:rsidR="00CF4CAD" w:rsidRPr="001C46AF">
        <w:rPr>
          <w:rFonts w:ascii="Garamond" w:hAnsi="Garamond"/>
          <w:b/>
          <w:bCs/>
          <w:szCs w:val="28"/>
          <w:lang w:val="fr-FR"/>
        </w:rPr>
        <w:t>Le don le plus important est celui de l’amour.</w:t>
      </w:r>
      <w:r w:rsidR="00CF4CAD">
        <w:rPr>
          <w:rFonts w:ascii="Garamond" w:hAnsi="Garamond"/>
          <w:szCs w:val="28"/>
          <w:lang w:val="fr-FR"/>
        </w:rPr>
        <w:t xml:space="preserve"> Le regard d’amour de Dieu nous donne de nous aimer malgré nos échecs, nos faiblesses et nous permet d’aimer les autres malgré leurs faiblesses, leurs erreurs, leurs humeurs, leurs paroles ou leurs gestes parfois désagréables. L’amour permet de dépasser les conflits. </w:t>
      </w:r>
    </w:p>
    <w:p w:rsidR="008262E7" w:rsidRPr="00CF4CAD" w:rsidRDefault="00CF4CAD" w:rsidP="0000251C">
      <w:pPr>
        <w:spacing w:line="240" w:lineRule="auto"/>
        <w:rPr>
          <w:rFonts w:ascii="Garamond" w:hAnsi="Garamond"/>
          <w:szCs w:val="28"/>
          <w:lang w:val="fr-FR"/>
        </w:rPr>
      </w:pPr>
      <w:r>
        <w:rPr>
          <w:rFonts w:ascii="Garamond" w:hAnsi="Garamond"/>
          <w:szCs w:val="28"/>
          <w:lang w:val="fr-FR"/>
        </w:rPr>
        <w:tab/>
        <w:t>Appuyez-vous sur son amour</w:t>
      </w:r>
      <w:r w:rsidR="001C46AF">
        <w:rPr>
          <w:rFonts w:ascii="Garamond" w:hAnsi="Garamond"/>
          <w:szCs w:val="28"/>
          <w:lang w:val="fr-FR"/>
        </w:rPr>
        <w:t>, l’amour de Dieu,</w:t>
      </w:r>
      <w:r>
        <w:rPr>
          <w:rFonts w:ascii="Garamond" w:hAnsi="Garamond"/>
          <w:szCs w:val="28"/>
          <w:lang w:val="fr-FR"/>
        </w:rPr>
        <w:t xml:space="preserve"> pour vivre vos ministères, non pas tout seuls mais ensemble. Amen. </w:t>
      </w:r>
    </w:p>
    <w:sectPr w:rsidR="008262E7" w:rsidRPr="00CF4CAD" w:rsidSect="00784EC8">
      <w:pgSz w:w="16838" w:h="11906" w:orient="landscape"/>
      <w:pgMar w:top="1417" w:right="1417" w:bottom="1417" w:left="1417" w:header="708" w:footer="708" w:gutter="0"/>
      <w:cols w:num="2"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4D376D"/>
    <w:multiLevelType w:val="multilevel"/>
    <w:tmpl w:val="035C62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13160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441"/>
    <w:rsid w:val="0000251C"/>
    <w:rsid w:val="00024F0A"/>
    <w:rsid w:val="00065A7B"/>
    <w:rsid w:val="000E36BC"/>
    <w:rsid w:val="00104464"/>
    <w:rsid w:val="001C46AF"/>
    <w:rsid w:val="001D6D0D"/>
    <w:rsid w:val="003E22B4"/>
    <w:rsid w:val="004902EA"/>
    <w:rsid w:val="004D1892"/>
    <w:rsid w:val="006C0FF6"/>
    <w:rsid w:val="006F7441"/>
    <w:rsid w:val="00784EC8"/>
    <w:rsid w:val="00795C29"/>
    <w:rsid w:val="008262E7"/>
    <w:rsid w:val="0085693B"/>
    <w:rsid w:val="009821D8"/>
    <w:rsid w:val="00AF0D6E"/>
    <w:rsid w:val="00BD2DDA"/>
    <w:rsid w:val="00BF0B17"/>
    <w:rsid w:val="00C76B7E"/>
    <w:rsid w:val="00CF4CAD"/>
    <w:rsid w:val="00E32DB4"/>
    <w:rsid w:val="00E36F13"/>
    <w:rsid w:val="00E96683"/>
    <w:rsid w:val="00F564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EB71DD6"/>
  <w15:chartTrackingRefBased/>
  <w15:docId w15:val="{6DDEF1A3-7EB5-744E-A9B3-163868428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441"/>
    <w:pPr>
      <w:spacing w:line="340" w:lineRule="exact"/>
      <w:jc w:val="both"/>
    </w:pPr>
    <w:rPr>
      <w:rFonts w:ascii="Times New Roman" w:eastAsiaTheme="majorEastAsia" w:hAnsi="Times New Roman" w:cstheme="majorBidi"/>
      <w:kern w:val="0"/>
      <w:sz w:val="28"/>
      <w:szCs w:val="22"/>
      <w:lang w:val="en-US" w:bidi="en-US"/>
      <w14:ligatures w14:val="none"/>
    </w:rPr>
  </w:style>
  <w:style w:type="paragraph" w:styleId="Titre1">
    <w:name w:val="heading 1"/>
    <w:basedOn w:val="Normal"/>
    <w:next w:val="Normal"/>
    <w:link w:val="Titre1Car"/>
    <w:uiPriority w:val="9"/>
    <w:qFormat/>
    <w:rsid w:val="006F7441"/>
    <w:pPr>
      <w:spacing w:before="120" w:after="120"/>
      <w:jc w:val="left"/>
      <w:outlineLvl w:val="0"/>
    </w:pPr>
    <w:rPr>
      <w:rFonts w:ascii="Arial" w:eastAsiaTheme="minorHAnsi" w:hAnsi="Arial" w:cstheme="minorBidi"/>
      <w:b/>
      <w:spacing w:val="20"/>
      <w:sz w:val="32"/>
      <w:szCs w:val="28"/>
    </w:rPr>
  </w:style>
  <w:style w:type="paragraph" w:styleId="Titre3">
    <w:name w:val="heading 3"/>
    <w:basedOn w:val="Normal"/>
    <w:next w:val="Normal"/>
    <w:link w:val="Titre3Car"/>
    <w:uiPriority w:val="9"/>
    <w:unhideWhenUsed/>
    <w:qFormat/>
    <w:rsid w:val="006F7441"/>
    <w:pPr>
      <w:spacing w:before="120" w:after="120"/>
      <w:ind w:left="170"/>
      <w:outlineLvl w:val="2"/>
    </w:pPr>
    <w:rPr>
      <w:rFonts w:asciiTheme="minorHAnsi" w:eastAsiaTheme="minorHAnsi" w:hAnsiTheme="minorHAnsi" w:cstheme="minorBidi"/>
      <w:b/>
      <w: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7441"/>
    <w:rPr>
      <w:rFonts w:ascii="Arial" w:hAnsi="Arial"/>
      <w:b/>
      <w:spacing w:val="20"/>
      <w:kern w:val="0"/>
      <w:sz w:val="32"/>
      <w:szCs w:val="28"/>
      <w:lang w:val="en-US" w:bidi="en-US"/>
      <w14:ligatures w14:val="none"/>
    </w:rPr>
  </w:style>
  <w:style w:type="character" w:customStyle="1" w:styleId="Titre3Car">
    <w:name w:val="Titre 3 Car"/>
    <w:basedOn w:val="Policepardfaut"/>
    <w:link w:val="Titre3"/>
    <w:uiPriority w:val="9"/>
    <w:rsid w:val="006F7441"/>
    <w:rPr>
      <w:b/>
      <w:i/>
      <w:kern w:val="0"/>
      <w:lang w:val="en-US" w:bidi="en-US"/>
      <w14:ligatures w14:val="none"/>
    </w:rPr>
  </w:style>
  <w:style w:type="paragraph" w:styleId="Corpsdetexte">
    <w:name w:val="Body Text"/>
    <w:basedOn w:val="Normal"/>
    <w:link w:val="CorpsdetexteCar"/>
    <w:unhideWhenUsed/>
    <w:rsid w:val="006F7441"/>
    <w:pPr>
      <w:spacing w:after="120"/>
    </w:pPr>
  </w:style>
  <w:style w:type="character" w:customStyle="1" w:styleId="CorpsdetexteCar">
    <w:name w:val="Corps de texte Car"/>
    <w:basedOn w:val="Policepardfaut"/>
    <w:link w:val="Corpsdetexte"/>
    <w:rsid w:val="006F7441"/>
    <w:rPr>
      <w:rFonts w:ascii="Times New Roman" w:eastAsiaTheme="majorEastAsia" w:hAnsi="Times New Roman" w:cstheme="majorBidi"/>
      <w:kern w:val="0"/>
      <w:sz w:val="28"/>
      <w:szCs w:val="22"/>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78775-CA18-4D46-803C-E0BC3A88F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1093</Words>
  <Characters>6013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10</cp:revision>
  <dcterms:created xsi:type="dcterms:W3CDTF">2023-12-15T09:15:00Z</dcterms:created>
  <dcterms:modified xsi:type="dcterms:W3CDTF">2024-01-31T14:01:00Z</dcterms:modified>
</cp:coreProperties>
</file>