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62E7" w:rsidRPr="009A6204" w:rsidRDefault="009A6204">
      <w:pPr>
        <w:rPr>
          <w:rFonts w:ascii="Garamond" w:hAnsi="Garamond"/>
          <w:b/>
          <w:bCs/>
          <w:sz w:val="32"/>
          <w:szCs w:val="32"/>
        </w:rPr>
      </w:pPr>
      <w:r w:rsidRPr="009A6204">
        <w:rPr>
          <w:rFonts w:ascii="Garamond" w:hAnsi="Garamond"/>
          <w:b/>
          <w:bCs/>
          <w:sz w:val="32"/>
          <w:szCs w:val="32"/>
        </w:rPr>
        <w:t xml:space="preserve">Prédication du </w:t>
      </w:r>
      <w:r w:rsidR="006819EF">
        <w:rPr>
          <w:rFonts w:ascii="Garamond" w:hAnsi="Garamond"/>
          <w:b/>
          <w:bCs/>
          <w:sz w:val="32"/>
          <w:szCs w:val="32"/>
        </w:rPr>
        <w:t>21</w:t>
      </w:r>
      <w:r w:rsidRPr="009A6204">
        <w:rPr>
          <w:rFonts w:ascii="Garamond" w:hAnsi="Garamond"/>
          <w:b/>
          <w:bCs/>
          <w:sz w:val="32"/>
          <w:szCs w:val="32"/>
        </w:rPr>
        <w:t xml:space="preserve"> janvier</w:t>
      </w:r>
    </w:p>
    <w:p w:rsidR="009A6204" w:rsidRPr="009A6204" w:rsidRDefault="009A6204">
      <w:pPr>
        <w:rPr>
          <w:rFonts w:ascii="Garamond" w:hAnsi="Garamond"/>
          <w:sz w:val="28"/>
          <w:szCs w:val="28"/>
        </w:rPr>
      </w:pPr>
    </w:p>
    <w:p w:rsidR="004462A8" w:rsidRDefault="004462A8" w:rsidP="000C2C1B">
      <w:pPr>
        <w:pStyle w:val="Corpsdetexte"/>
        <w:ind w:firstLine="708"/>
        <w:jc w:val="both"/>
        <w:rPr>
          <w:sz w:val="28"/>
          <w:szCs w:val="28"/>
        </w:rPr>
      </w:pPr>
      <w:r w:rsidRPr="00105AB8">
        <w:rPr>
          <w:sz w:val="28"/>
          <w:szCs w:val="28"/>
        </w:rPr>
        <w:t>« </w:t>
      </w:r>
      <w:r w:rsidRPr="00105AB8">
        <w:rPr>
          <w:sz w:val="28"/>
          <w:szCs w:val="28"/>
          <w:vertAlign w:val="subscript"/>
        </w:rPr>
        <w:t>18</w:t>
      </w:r>
      <w:r w:rsidRPr="00105AB8">
        <w:rPr>
          <w:sz w:val="28"/>
          <w:szCs w:val="28"/>
        </w:rPr>
        <w:t xml:space="preserve"> </w:t>
      </w:r>
      <w:r w:rsidRPr="00105AB8">
        <w:rPr>
          <w:b/>
          <w:bCs/>
          <w:sz w:val="28"/>
          <w:szCs w:val="28"/>
        </w:rPr>
        <w:t>En effet, le discours de la croix est, d’une part, folie pour ceux qui se perdent et, d’autre part, puissance de Dieu pour ceux qui sont sauvés, pour nous</w:t>
      </w:r>
      <w:r w:rsidR="000C2C1B">
        <w:rPr>
          <w:sz w:val="28"/>
          <w:szCs w:val="28"/>
        </w:rPr>
        <w:t> ».</w:t>
      </w:r>
    </w:p>
    <w:p w:rsidR="009A6204" w:rsidRDefault="009A6204">
      <w:pPr>
        <w:rPr>
          <w:rFonts w:ascii="Garamond" w:hAnsi="Garamond"/>
          <w:sz w:val="28"/>
          <w:szCs w:val="28"/>
        </w:rPr>
      </w:pPr>
      <w:r w:rsidRPr="009A6204">
        <w:rPr>
          <w:rFonts w:ascii="Garamond" w:hAnsi="Garamond"/>
          <w:sz w:val="28"/>
          <w:szCs w:val="28"/>
        </w:rPr>
        <w:tab/>
        <w:t>Chers frères et sœurs,</w:t>
      </w:r>
    </w:p>
    <w:p w:rsidR="00A236CD" w:rsidRDefault="004462A8" w:rsidP="00A236C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 w:rsidR="00B3396D">
        <w:rPr>
          <w:rFonts w:ascii="Garamond" w:hAnsi="Garamond"/>
          <w:sz w:val="28"/>
          <w:szCs w:val="28"/>
        </w:rPr>
        <w:t>Ce vendredi</w:t>
      </w:r>
      <w:r>
        <w:rPr>
          <w:rFonts w:ascii="Garamond" w:hAnsi="Garamond"/>
          <w:sz w:val="28"/>
          <w:szCs w:val="28"/>
        </w:rPr>
        <w:t xml:space="preserve">, le 19 janvier, </w:t>
      </w:r>
      <w:r w:rsidR="00B3396D">
        <w:rPr>
          <w:rFonts w:ascii="Garamond" w:hAnsi="Garamond"/>
          <w:sz w:val="28"/>
          <w:szCs w:val="28"/>
        </w:rPr>
        <w:t xml:space="preserve">a </w:t>
      </w:r>
      <w:r>
        <w:rPr>
          <w:rFonts w:ascii="Garamond" w:hAnsi="Garamond"/>
          <w:sz w:val="28"/>
          <w:szCs w:val="28"/>
        </w:rPr>
        <w:t>début</w:t>
      </w:r>
      <w:r w:rsidR="00B3396D">
        <w:rPr>
          <w:rFonts w:ascii="Garamond" w:hAnsi="Garamond"/>
          <w:sz w:val="28"/>
          <w:szCs w:val="28"/>
        </w:rPr>
        <w:t>é</w:t>
      </w:r>
      <w:r>
        <w:rPr>
          <w:rFonts w:ascii="Garamond" w:hAnsi="Garamond"/>
          <w:sz w:val="28"/>
          <w:szCs w:val="28"/>
        </w:rPr>
        <w:t xml:space="preserve"> la traditionnelle semaine de l’unité des chrétiens lancés en 19</w:t>
      </w:r>
      <w:r w:rsidR="00B357CF">
        <w:rPr>
          <w:rFonts w:ascii="Garamond" w:hAnsi="Garamond"/>
          <w:sz w:val="28"/>
          <w:szCs w:val="28"/>
        </w:rPr>
        <w:t>35</w:t>
      </w:r>
      <w:r w:rsidR="00A236CD">
        <w:rPr>
          <w:rFonts w:ascii="Garamond" w:hAnsi="Garamond"/>
          <w:sz w:val="28"/>
          <w:szCs w:val="28"/>
        </w:rPr>
        <w:t xml:space="preserve"> par l’abbé Paul Couturier. Après avoir connu un certain succès, ponctué notamment par la publication de la Traduction Œcuménique de la Bible (TOB), l’œcuménisme est aujourd’hui en berne. Dans une « </w:t>
      </w:r>
      <w:r w:rsidR="00A236CD" w:rsidRPr="005656A0">
        <w:rPr>
          <w:rFonts w:ascii="Garamond" w:hAnsi="Garamond"/>
          <w:i/>
          <w:iCs/>
          <w:sz w:val="28"/>
          <w:szCs w:val="28"/>
        </w:rPr>
        <w:t>société d’individus</w:t>
      </w:r>
      <w:r w:rsidR="00A236CD">
        <w:rPr>
          <w:rFonts w:ascii="Garamond" w:hAnsi="Garamond"/>
          <w:sz w:val="28"/>
          <w:szCs w:val="28"/>
        </w:rPr>
        <w:t> », comme disent les sociologues, et où on assiste à une « </w:t>
      </w:r>
      <w:r w:rsidR="00A236CD" w:rsidRPr="005656A0">
        <w:rPr>
          <w:rFonts w:ascii="Garamond" w:hAnsi="Garamond"/>
          <w:i/>
          <w:iCs/>
          <w:sz w:val="28"/>
          <w:szCs w:val="28"/>
        </w:rPr>
        <w:t>recomposition</w:t>
      </w:r>
      <w:r w:rsidR="005656A0" w:rsidRPr="005656A0">
        <w:rPr>
          <w:rFonts w:ascii="Garamond" w:hAnsi="Garamond"/>
          <w:i/>
          <w:iCs/>
          <w:sz w:val="28"/>
          <w:szCs w:val="28"/>
        </w:rPr>
        <w:t xml:space="preserve"> et une individualisation</w:t>
      </w:r>
      <w:r w:rsidR="00A236CD" w:rsidRPr="005656A0">
        <w:rPr>
          <w:rFonts w:ascii="Garamond" w:hAnsi="Garamond"/>
          <w:i/>
          <w:iCs/>
          <w:sz w:val="28"/>
          <w:szCs w:val="28"/>
        </w:rPr>
        <w:t xml:space="preserve"> du croire</w:t>
      </w:r>
      <w:r w:rsidR="00A236CD">
        <w:rPr>
          <w:rFonts w:ascii="Garamond" w:hAnsi="Garamond"/>
          <w:sz w:val="28"/>
          <w:szCs w:val="28"/>
        </w:rPr>
        <w:t xml:space="preserve"> », l’œcuménisme n’intéresse plus guère les croyants des </w:t>
      </w:r>
      <w:r w:rsidR="005656A0">
        <w:rPr>
          <w:rFonts w:ascii="Garamond" w:hAnsi="Garamond"/>
          <w:sz w:val="28"/>
          <w:szCs w:val="28"/>
        </w:rPr>
        <w:t>É</w:t>
      </w:r>
      <w:r w:rsidR="00A236CD">
        <w:rPr>
          <w:rFonts w:ascii="Garamond" w:hAnsi="Garamond"/>
          <w:sz w:val="28"/>
          <w:szCs w:val="28"/>
        </w:rPr>
        <w:t>glises, qu’elles soient catholiques, orthodoxes, anglicanes</w:t>
      </w:r>
      <w:r w:rsidR="006142B4">
        <w:rPr>
          <w:rFonts w:ascii="Garamond" w:hAnsi="Garamond"/>
          <w:sz w:val="28"/>
          <w:szCs w:val="28"/>
        </w:rPr>
        <w:t xml:space="preserve"> ou </w:t>
      </w:r>
      <w:r w:rsidR="00A236CD">
        <w:rPr>
          <w:rFonts w:ascii="Garamond" w:hAnsi="Garamond"/>
          <w:sz w:val="28"/>
          <w:szCs w:val="28"/>
        </w:rPr>
        <w:t xml:space="preserve">protestantes. </w:t>
      </w:r>
      <w:r w:rsidR="006142B4">
        <w:rPr>
          <w:rFonts w:ascii="Garamond" w:hAnsi="Garamond"/>
          <w:sz w:val="28"/>
          <w:szCs w:val="28"/>
        </w:rPr>
        <w:t>Chacun reste « chez soi ».</w:t>
      </w:r>
      <w:r w:rsidR="00B357CF">
        <w:rPr>
          <w:rFonts w:ascii="Garamond" w:hAnsi="Garamond"/>
          <w:sz w:val="28"/>
          <w:szCs w:val="28"/>
        </w:rPr>
        <w:t xml:space="preserve"> N’est intéressé que par « soi » : ses activités, son culte ou sa messe...</w:t>
      </w:r>
      <w:r w:rsidR="006142B4">
        <w:rPr>
          <w:rFonts w:ascii="Garamond" w:hAnsi="Garamond"/>
          <w:sz w:val="28"/>
          <w:szCs w:val="28"/>
        </w:rPr>
        <w:t xml:space="preserve"> Pourquoi s’engager dans l’œcuménisme ? </w:t>
      </w:r>
      <w:r w:rsidR="00A236CD">
        <w:rPr>
          <w:rFonts w:ascii="Garamond" w:hAnsi="Garamond"/>
          <w:sz w:val="28"/>
          <w:szCs w:val="28"/>
        </w:rPr>
        <w:t xml:space="preserve">Le texte de Paul nous permet aujourd’hui de </w:t>
      </w:r>
      <w:r w:rsidR="006142B4">
        <w:rPr>
          <w:rFonts w:ascii="Garamond" w:hAnsi="Garamond"/>
          <w:sz w:val="28"/>
          <w:szCs w:val="28"/>
        </w:rPr>
        <w:t xml:space="preserve">nous rappeler </w:t>
      </w:r>
      <w:r w:rsidR="005656A0">
        <w:rPr>
          <w:rFonts w:ascii="Garamond" w:hAnsi="Garamond"/>
          <w:sz w:val="28"/>
          <w:szCs w:val="28"/>
        </w:rPr>
        <w:t xml:space="preserve">à </w:t>
      </w:r>
      <w:r w:rsidR="006142B4">
        <w:rPr>
          <w:rFonts w:ascii="Garamond" w:hAnsi="Garamond"/>
          <w:sz w:val="28"/>
          <w:szCs w:val="28"/>
        </w:rPr>
        <w:t>notre vocation œcuménique.</w:t>
      </w:r>
    </w:p>
    <w:p w:rsidR="004462A8" w:rsidRPr="009A6204" w:rsidRDefault="00A236CD" w:rsidP="00A236C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p w:rsidR="00703019" w:rsidRDefault="00703019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1) </w:t>
      </w:r>
      <w:r w:rsidR="00B357CF">
        <w:rPr>
          <w:rFonts w:ascii="Garamond" w:hAnsi="Garamond"/>
          <w:b/>
          <w:bCs/>
          <w:sz w:val="28"/>
          <w:szCs w:val="28"/>
        </w:rPr>
        <w:t>La croix</w:t>
      </w:r>
    </w:p>
    <w:p w:rsidR="000C2C1B" w:rsidRDefault="00B357CF" w:rsidP="00B357C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  <w:t>Dans ce passage, Paul parle de la croix.</w:t>
      </w:r>
      <w:r>
        <w:rPr>
          <w:rFonts w:ascii="Garamond" w:hAnsi="Garamond"/>
          <w:sz w:val="28"/>
          <w:szCs w:val="28"/>
        </w:rPr>
        <w:t xml:space="preserve"> Elle est au centre de sa foi. C’est la mort et la résurrection du Christ, pour lui et pour le monde, qui constitue le cœur de </w:t>
      </w:r>
      <w:r w:rsidR="003739A5">
        <w:rPr>
          <w:rFonts w:ascii="Garamond" w:hAnsi="Garamond"/>
          <w:sz w:val="28"/>
          <w:szCs w:val="28"/>
        </w:rPr>
        <w:t>l</w:t>
      </w:r>
      <w:r>
        <w:rPr>
          <w:rFonts w:ascii="Garamond" w:hAnsi="Garamond"/>
          <w:sz w:val="28"/>
          <w:szCs w:val="28"/>
        </w:rPr>
        <w:t>a foi</w:t>
      </w:r>
      <w:r w:rsidR="003739A5">
        <w:rPr>
          <w:rFonts w:ascii="Garamond" w:hAnsi="Garamond"/>
          <w:sz w:val="28"/>
          <w:szCs w:val="28"/>
        </w:rPr>
        <w:t xml:space="preserve"> de l’apôtre, comme de la nôtre</w:t>
      </w:r>
      <w:r>
        <w:rPr>
          <w:rFonts w:ascii="Garamond" w:hAnsi="Garamond"/>
          <w:sz w:val="28"/>
          <w:szCs w:val="28"/>
        </w:rPr>
        <w:t xml:space="preserve">. Pas les paroles du Christ. Pas ses miracles. Pas ses </w:t>
      </w:r>
      <w:r w:rsidR="003739A5">
        <w:rPr>
          <w:rFonts w:ascii="Garamond" w:hAnsi="Garamond"/>
          <w:sz w:val="28"/>
          <w:szCs w:val="28"/>
        </w:rPr>
        <w:t>critiques</w:t>
      </w:r>
      <w:r>
        <w:rPr>
          <w:rFonts w:ascii="Garamond" w:hAnsi="Garamond"/>
          <w:sz w:val="28"/>
          <w:szCs w:val="28"/>
        </w:rPr>
        <w:t xml:space="preserve"> contre les Pharisiens et les Saducéens. Pas non plus les longs discours théologiques et symboliques que l’on trouve dans l’Évangile de Jean. Rien de tout cela. </w:t>
      </w:r>
      <w:r>
        <w:rPr>
          <w:rFonts w:ascii="Garamond" w:hAnsi="Garamond"/>
          <w:sz w:val="28"/>
          <w:szCs w:val="28"/>
        </w:rPr>
        <w:t>Seulement la mort de Jésus sur la croix et la manière dont Dieu l’a ressuscité. C’est la seule chose qui compte pour Paul</w:t>
      </w:r>
      <w:r w:rsidR="00886CFF">
        <w:rPr>
          <w:rFonts w:ascii="Garamond" w:hAnsi="Garamond"/>
          <w:sz w:val="28"/>
          <w:szCs w:val="28"/>
        </w:rPr>
        <w:t xml:space="preserve"> et pour nous !</w:t>
      </w:r>
      <w:r>
        <w:rPr>
          <w:rFonts w:ascii="Garamond" w:hAnsi="Garamond"/>
          <w:sz w:val="28"/>
          <w:szCs w:val="28"/>
        </w:rPr>
        <w:t xml:space="preserve"> </w:t>
      </w:r>
      <w:r w:rsidRPr="00B357CF">
        <w:rPr>
          <w:rFonts w:ascii="Garamond" w:hAnsi="Garamond"/>
          <w:b/>
          <w:bCs/>
          <w:sz w:val="28"/>
          <w:szCs w:val="28"/>
        </w:rPr>
        <w:t>Et ce socle-là nous est commun</w:t>
      </w:r>
      <w:r>
        <w:rPr>
          <w:rFonts w:ascii="Garamond" w:hAnsi="Garamond"/>
          <w:sz w:val="28"/>
          <w:szCs w:val="28"/>
        </w:rPr>
        <w:t xml:space="preserve">. Il est au cœur et au fondement de la foi catholique, orthodoxe, anglicane, adventiste ou protestante, sous ses multiples visages. Ce cœur nous rapproche et nous rassemble. </w:t>
      </w:r>
      <w:r w:rsidR="005656A0">
        <w:rPr>
          <w:rFonts w:ascii="Garamond" w:hAnsi="Garamond"/>
          <w:sz w:val="28"/>
          <w:szCs w:val="28"/>
        </w:rPr>
        <w:t xml:space="preserve">L’œcuménisme n’est pas nécessaire aujourd’hui parce que le christianisme serait en perte de vitesse et qu’il faudrait se « souder les coudes » contre des adversaires communs. Non ! </w:t>
      </w:r>
      <w:r w:rsidR="005656A0" w:rsidRPr="006819EF">
        <w:rPr>
          <w:rFonts w:ascii="Garamond" w:hAnsi="Garamond"/>
          <w:b/>
          <w:bCs/>
          <w:sz w:val="28"/>
          <w:szCs w:val="28"/>
        </w:rPr>
        <w:t>L’œcuménisme est essentiel car la croix-résurrection a fait de tous ceux qui croient en Christ des frères et des sœurs.</w:t>
      </w:r>
      <w:r w:rsidR="005656A0">
        <w:rPr>
          <w:rFonts w:ascii="Garamond" w:hAnsi="Garamond"/>
          <w:sz w:val="28"/>
          <w:szCs w:val="28"/>
        </w:rPr>
        <w:t xml:space="preserve"> </w:t>
      </w:r>
      <w:r w:rsidR="00543DEE">
        <w:rPr>
          <w:rFonts w:ascii="Garamond" w:hAnsi="Garamond"/>
          <w:sz w:val="28"/>
          <w:szCs w:val="28"/>
        </w:rPr>
        <w:t>La croix</w:t>
      </w:r>
      <w:r>
        <w:rPr>
          <w:rFonts w:ascii="Garamond" w:hAnsi="Garamond"/>
          <w:sz w:val="28"/>
          <w:szCs w:val="28"/>
        </w:rPr>
        <w:t xml:space="preserve"> n</w:t>
      </w:r>
      <w:r w:rsidR="003739A5">
        <w:rPr>
          <w:rFonts w:ascii="Garamond" w:hAnsi="Garamond"/>
          <w:sz w:val="28"/>
          <w:szCs w:val="28"/>
        </w:rPr>
        <w:t>’</w:t>
      </w:r>
      <w:r>
        <w:rPr>
          <w:rFonts w:ascii="Garamond" w:hAnsi="Garamond"/>
          <w:sz w:val="28"/>
          <w:szCs w:val="28"/>
        </w:rPr>
        <w:t>efface pas nos différences ni même nos divergences</w:t>
      </w:r>
      <w:r w:rsidR="003739A5">
        <w:rPr>
          <w:rFonts w:ascii="Garamond" w:hAnsi="Garamond"/>
          <w:sz w:val="28"/>
          <w:szCs w:val="28"/>
        </w:rPr>
        <w:t xml:space="preserve"> (loin de là !)</w:t>
      </w:r>
      <w:r>
        <w:rPr>
          <w:rFonts w:ascii="Garamond" w:hAnsi="Garamond"/>
          <w:sz w:val="28"/>
          <w:szCs w:val="28"/>
        </w:rPr>
        <w:t xml:space="preserve"> mais ce cœur les remet à leur juste place : comme des </w:t>
      </w:r>
      <w:r w:rsidR="000C2C1B">
        <w:rPr>
          <w:rFonts w:ascii="Garamond" w:hAnsi="Garamond"/>
          <w:sz w:val="28"/>
          <w:szCs w:val="28"/>
        </w:rPr>
        <w:t>éléments secondaires qui n’entame</w:t>
      </w:r>
      <w:r w:rsidR="00886CFF">
        <w:rPr>
          <w:rFonts w:ascii="Garamond" w:hAnsi="Garamond"/>
          <w:sz w:val="28"/>
          <w:szCs w:val="28"/>
        </w:rPr>
        <w:t>nt</w:t>
      </w:r>
      <w:r w:rsidR="000C2C1B">
        <w:rPr>
          <w:rFonts w:ascii="Garamond" w:hAnsi="Garamond"/>
          <w:sz w:val="28"/>
          <w:szCs w:val="28"/>
        </w:rPr>
        <w:t xml:space="preserve"> nullement notre unité</w:t>
      </w:r>
      <w:r w:rsidR="003739A5">
        <w:rPr>
          <w:rFonts w:ascii="Garamond" w:hAnsi="Garamond"/>
          <w:sz w:val="28"/>
          <w:szCs w:val="28"/>
        </w:rPr>
        <w:t xml:space="preserve"> profonde</w:t>
      </w:r>
      <w:r w:rsidR="000C2C1B">
        <w:rPr>
          <w:rFonts w:ascii="Garamond" w:hAnsi="Garamond"/>
          <w:sz w:val="28"/>
          <w:szCs w:val="28"/>
        </w:rPr>
        <w:t>.</w:t>
      </w:r>
      <w:r w:rsidR="003739A5">
        <w:rPr>
          <w:rFonts w:ascii="Garamond" w:hAnsi="Garamond"/>
          <w:sz w:val="28"/>
          <w:szCs w:val="28"/>
        </w:rPr>
        <w:t xml:space="preserve"> Car notre unité est en </w:t>
      </w:r>
      <w:r w:rsidR="006819EF">
        <w:rPr>
          <w:rFonts w:ascii="Garamond" w:hAnsi="Garamond"/>
          <w:sz w:val="28"/>
          <w:szCs w:val="28"/>
        </w:rPr>
        <w:t>L</w:t>
      </w:r>
      <w:r w:rsidR="003739A5">
        <w:rPr>
          <w:rFonts w:ascii="Garamond" w:hAnsi="Garamond"/>
          <w:sz w:val="28"/>
          <w:szCs w:val="28"/>
        </w:rPr>
        <w:t xml:space="preserve">ui : </w:t>
      </w:r>
      <w:r w:rsidR="00BE2D11">
        <w:rPr>
          <w:rFonts w:ascii="Garamond" w:hAnsi="Garamond"/>
          <w:sz w:val="28"/>
          <w:szCs w:val="28"/>
        </w:rPr>
        <w:t>dans le Christ-</w:t>
      </w:r>
      <w:r w:rsidR="003739A5">
        <w:rPr>
          <w:rFonts w:ascii="Garamond" w:hAnsi="Garamond"/>
          <w:sz w:val="28"/>
          <w:szCs w:val="28"/>
        </w:rPr>
        <w:t>Crucifié.</w:t>
      </w:r>
    </w:p>
    <w:p w:rsidR="00B357CF" w:rsidRPr="00B357CF" w:rsidRDefault="00B357CF" w:rsidP="00B357C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p w:rsidR="009A6204" w:rsidRDefault="000C2C1B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2</w:t>
      </w:r>
      <w:r w:rsidR="00A236CD" w:rsidRPr="00A236CD">
        <w:rPr>
          <w:rFonts w:ascii="Garamond" w:hAnsi="Garamond"/>
          <w:b/>
          <w:bCs/>
          <w:sz w:val="28"/>
          <w:szCs w:val="28"/>
        </w:rPr>
        <w:t xml:space="preserve">) </w:t>
      </w:r>
      <w:r w:rsidR="00B357CF">
        <w:rPr>
          <w:rFonts w:ascii="Garamond" w:hAnsi="Garamond"/>
          <w:b/>
          <w:bCs/>
          <w:sz w:val="28"/>
          <w:szCs w:val="28"/>
        </w:rPr>
        <w:t>La</w:t>
      </w:r>
      <w:r w:rsidR="00703019">
        <w:rPr>
          <w:rFonts w:ascii="Garamond" w:hAnsi="Garamond"/>
          <w:b/>
          <w:bCs/>
          <w:sz w:val="28"/>
          <w:szCs w:val="28"/>
        </w:rPr>
        <w:t xml:space="preserve"> croix : un discours sur l’homme</w:t>
      </w:r>
    </w:p>
    <w:p w:rsidR="00703019" w:rsidRDefault="006142B4" w:rsidP="006142B4">
      <w:pPr>
        <w:jc w:val="both"/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Garamond" w:hAnsi="Garamond"/>
          <w:b/>
          <w:bCs/>
          <w:sz w:val="28"/>
          <w:szCs w:val="28"/>
        </w:rPr>
        <w:tab/>
      </w:r>
      <w:r w:rsidR="000C2C1B">
        <w:rPr>
          <w:rFonts w:ascii="Garamond" w:hAnsi="Garamond"/>
          <w:b/>
          <w:bCs/>
          <w:sz w:val="28"/>
          <w:szCs w:val="28"/>
        </w:rPr>
        <w:t>Cette croix, qui est au cœur de sa foi, Paul</w:t>
      </w:r>
      <w:r w:rsidRPr="006142B4">
        <w:rPr>
          <w:rFonts w:ascii="Garamond" w:hAnsi="Garamond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affirme </w:t>
      </w:r>
      <w:r w:rsidR="000C2C1B">
        <w:rPr>
          <w:rFonts w:ascii="Garamond" w:hAnsi="Garamond" w:cs="Arial"/>
          <w:b/>
          <w:bCs/>
          <w:color w:val="000000" w:themeColor="text1"/>
          <w:sz w:val="28"/>
          <w:szCs w:val="28"/>
          <w:shd w:val="clear" w:color="auto" w:fill="FFFFFF"/>
        </w:rPr>
        <w:t>qu’elle</w:t>
      </w:r>
      <w:r w:rsidRPr="006142B4">
        <w:rPr>
          <w:rFonts w:ascii="Garamond" w:hAnsi="Garamond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est un discours.</w:t>
      </w:r>
      <w:r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Ce n’est pas banal</w:t>
      </w:r>
      <w:r w:rsidR="003739A5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comme expression</w:t>
      </w:r>
      <w:r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. On pourrait dire beaucoup de choses de la croix</w:t>
      </w:r>
      <w:r w:rsidR="003739A5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. Qu’elle est : </w:t>
      </w:r>
      <w:r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une tragédie, une injustice, un instrument de torture</w:t>
      </w:r>
      <w:r w:rsidR="003739A5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, une énigme</w:t>
      </w:r>
      <w:r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... </w:t>
      </w:r>
      <w:r w:rsidR="00BE2D11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M</w:t>
      </w:r>
      <w:r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ais un discours</w:t>
      </w:r>
      <w:r w:rsidR="003739A5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 !?</w:t>
      </w:r>
      <w:r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Et pourtant,</w:t>
      </w:r>
      <w:r w:rsidR="003739A5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oui, Paul a raison :</w:t>
      </w:r>
      <w:r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la croix « parle ». </w:t>
      </w:r>
      <w:r w:rsidRPr="003739A5">
        <w:rPr>
          <w:rFonts w:ascii="Garamond" w:hAnsi="Garamond" w:cs="Arial"/>
          <w:b/>
          <w:bCs/>
          <w:color w:val="000000" w:themeColor="text1"/>
          <w:sz w:val="28"/>
          <w:szCs w:val="28"/>
          <w:shd w:val="clear" w:color="auto" w:fill="FFFFFF"/>
        </w:rPr>
        <w:t>Paul veut dire que la croix, le Christ cloué sur la croix, dit quelque chose et de Dieu et de l’homme</w:t>
      </w:r>
      <w:r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.</w:t>
      </w:r>
      <w:r w:rsidRPr="006142B4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De l’homme d’abord car elle est à jamais « scandale » et « folie ». Les </w:t>
      </w:r>
      <w:r w:rsidRPr="006142B4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Juifs et</w:t>
      </w:r>
      <w:r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les</w:t>
      </w:r>
      <w:r w:rsidRPr="006142B4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Grecs</w:t>
      </w:r>
      <w:r w:rsidR="00703019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qui sont mentionnés ici</w:t>
      </w:r>
      <w:r w:rsidR="00703019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ne le sont pas en tant que peuples mais en tant que personnes ayant</w:t>
      </w:r>
      <w:r w:rsidRPr="006142B4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adoptées </w:t>
      </w:r>
      <w:r w:rsidRPr="006142B4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deux attitudes humaines </w:t>
      </w:r>
      <w:r w:rsidRPr="006142B4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lastRenderedPageBreak/>
        <w:t xml:space="preserve">fondamentales : </w:t>
      </w:r>
      <w:r w:rsidR="00804410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la certitude de connaître Dieu et la certitude</w:t>
      </w:r>
      <w:r w:rsidR="00745FBC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d’être tout-puissant</w:t>
      </w:r>
      <w:r w:rsidR="00804410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. L</w:t>
      </w:r>
      <w:r w:rsidR="003739A5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es Juifs, </w:t>
      </w:r>
      <w:r w:rsidR="00804410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grâce aux multiples signes que Dieu leur a fait dans l’Histoire, étaient persuadés de connaître Dieu. Ils </w:t>
      </w:r>
      <w:r w:rsidR="003739A5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se croyaient</w:t>
      </w:r>
      <w:r w:rsidR="00804410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, à cause de cela, </w:t>
      </w:r>
      <w:r w:rsidR="003739A5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supérieurs aux autres</w:t>
      </w:r>
      <w:r w:rsidR="00543DEE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.</w:t>
      </w:r>
      <w:r w:rsidR="003739A5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43DEE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I</w:t>
      </w:r>
      <w:r w:rsidR="00804410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ls se pensaient et se comportaient comme</w:t>
      </w:r>
      <w:r w:rsidR="003739A5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supérieurs aux Romains et aux Grecs.</w:t>
      </w:r>
      <w:r w:rsidR="00804410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La croix</w:t>
      </w:r>
      <w:r w:rsidR="00543DEE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, révélation de Dieu incomprise des Juifs,</w:t>
      </w:r>
      <w:r w:rsidR="00804410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est venue leur montrer leur erreur.</w:t>
      </w:r>
      <w:r w:rsidR="003739A5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Les grecs, eux, </w:t>
      </w:r>
      <w:r w:rsidR="00804410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cherchaient la sagesse. Ils pensaient, par leur raison, pouvoir saisir le monde et l’humanité</w:t>
      </w:r>
      <w:r w:rsidR="004D75DA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.</w:t>
      </w:r>
      <w:r w:rsidR="00804410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Ils pensaient que leur intelligence pouvait tout décrypter, tout comprendre. La croix,</w:t>
      </w:r>
      <w:r w:rsidR="00543DEE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qu’ils n’ont pas su comprendre, est venue</w:t>
      </w:r>
      <w:r w:rsidR="00804410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leur montr</w:t>
      </w:r>
      <w:r w:rsidR="00543DEE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er </w:t>
      </w:r>
      <w:r w:rsidR="00804410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qu’ils se trompaient.</w:t>
      </w:r>
      <w:r w:rsidR="004D75DA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04410" w:rsidRPr="000C2C1B">
        <w:rPr>
          <w:rFonts w:ascii="Garamond" w:hAnsi="Garamond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La croix </w:t>
      </w:r>
      <w:r w:rsidR="00804410">
        <w:rPr>
          <w:rFonts w:ascii="Garamond" w:hAnsi="Garamond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vient </w:t>
      </w:r>
      <w:r w:rsidR="00804410" w:rsidRPr="000C2C1B">
        <w:rPr>
          <w:rFonts w:ascii="Garamond" w:hAnsi="Garamond" w:cs="Arial"/>
          <w:b/>
          <w:bCs/>
          <w:color w:val="000000" w:themeColor="text1"/>
          <w:sz w:val="28"/>
          <w:szCs w:val="28"/>
          <w:shd w:val="clear" w:color="auto" w:fill="FFFFFF"/>
        </w:rPr>
        <w:t>nous di</w:t>
      </w:r>
      <w:r w:rsidR="00804410">
        <w:rPr>
          <w:rFonts w:ascii="Garamond" w:hAnsi="Garamond" w:cs="Arial"/>
          <w:b/>
          <w:bCs/>
          <w:color w:val="000000" w:themeColor="text1"/>
          <w:sz w:val="28"/>
          <w:szCs w:val="28"/>
          <w:shd w:val="clear" w:color="auto" w:fill="FFFFFF"/>
        </w:rPr>
        <w:t>re</w:t>
      </w:r>
      <w:r w:rsidR="00804410" w:rsidRPr="000C2C1B">
        <w:rPr>
          <w:rFonts w:ascii="Garamond" w:hAnsi="Garamond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fondamentalement que</w:t>
      </w:r>
      <w:r w:rsidR="00804410">
        <w:rPr>
          <w:rFonts w:ascii="Garamond" w:hAnsi="Garamond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notre raison est limitée et que nous ne pourrons jamais saisir </w:t>
      </w:r>
      <w:r w:rsidR="00745FBC">
        <w:rPr>
          <w:rFonts w:ascii="Garamond" w:hAnsi="Garamond" w:cs="Arial"/>
          <w:b/>
          <w:bCs/>
          <w:color w:val="000000" w:themeColor="text1"/>
          <w:sz w:val="28"/>
          <w:szCs w:val="28"/>
          <w:shd w:val="clear" w:color="auto" w:fill="FFFFFF"/>
        </w:rPr>
        <w:t>Dieu</w:t>
      </w:r>
      <w:r w:rsidR="00804410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703019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Que nous n’avons pas </w:t>
      </w:r>
      <w:r w:rsidR="000C2C1B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à </w:t>
      </w:r>
      <w:r w:rsidR="00703019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être dans une volonté de toute-puissance et de tout-savoir. La puissance et le savoir sont à Dieu seuls. Ce discours de la croix a des conséquences importantes pour notre vie avec les autres, et également aussi dans nos relations avec les autres confessions. Puisque nous ne savons pas tout, et n’avons pas à </w:t>
      </w:r>
      <w:r w:rsidR="00886CFF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tout savoir</w:t>
      </w:r>
      <w:r w:rsidR="00703019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, nous pouvons être ouvert à l’autre, aux autres manières de penser Dieu. </w:t>
      </w:r>
      <w:r w:rsidR="00703019" w:rsidRPr="00886CFF">
        <w:rPr>
          <w:rFonts w:ascii="Garamond" w:hAnsi="Garamond" w:cs="Arial"/>
          <w:b/>
          <w:bCs/>
          <w:color w:val="000000" w:themeColor="text1"/>
          <w:sz w:val="28"/>
          <w:szCs w:val="28"/>
          <w:shd w:val="clear" w:color="auto" w:fill="FFFFFF"/>
        </w:rPr>
        <w:t>Nous pouvons considérer</w:t>
      </w:r>
      <w:r w:rsidR="00AF1BDC" w:rsidRPr="00886CFF">
        <w:rPr>
          <w:rFonts w:ascii="Garamond" w:hAnsi="Garamond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les autres Églises</w:t>
      </w:r>
      <w:r w:rsidR="00703019" w:rsidRPr="00886CFF">
        <w:rPr>
          <w:rFonts w:ascii="Garamond" w:hAnsi="Garamond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comme des manières légitimes de penser et de croire</w:t>
      </w:r>
      <w:r w:rsidR="00703019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, malgré nos différences </w:t>
      </w:r>
      <w:r w:rsidR="00AF1BDC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et</w:t>
      </w:r>
      <w:r w:rsidR="00703019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malgré nos divergences</w:t>
      </w:r>
      <w:r w:rsidR="00AF1BDC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avec elles</w:t>
      </w:r>
      <w:r w:rsidR="00703019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745FBC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Ces Églises</w:t>
      </w:r>
      <w:r w:rsidR="000C2C1B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sont légitimes car la foi n’est pas d’abord une construction</w:t>
      </w:r>
      <w:r w:rsidR="00AF1BDC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,</w:t>
      </w:r>
      <w:r w:rsidR="00886CFF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toute humaine,</w:t>
      </w:r>
      <w:r w:rsidR="000C2C1B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c’est un abandon à Dieu</w:t>
      </w:r>
      <w:r w:rsidR="00AF1BDC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C2C1B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et un don de Dieu en l’homme</w:t>
      </w:r>
      <w:r w:rsidR="006819EF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, le don de </w:t>
      </w:r>
      <w:r w:rsidR="00AF1BDC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son Esprit</w:t>
      </w:r>
      <w:r w:rsidR="006819EF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0C2C1B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Ce don nul ne </w:t>
      </w:r>
      <w:r w:rsidR="000C2C1B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peut le contester. </w:t>
      </w:r>
      <w:r w:rsidR="000C2C1B" w:rsidRPr="00886CFF">
        <w:rPr>
          <w:rFonts w:ascii="Garamond" w:hAnsi="Garamond" w:cs="Arial"/>
          <w:b/>
          <w:bCs/>
          <w:color w:val="000000" w:themeColor="text1"/>
          <w:sz w:val="28"/>
          <w:szCs w:val="28"/>
          <w:shd w:val="clear" w:color="auto" w:fill="FFFFFF"/>
        </w:rPr>
        <w:t>Il ne peut être que célébr</w:t>
      </w:r>
      <w:r w:rsidR="00BE2D11" w:rsidRPr="00886CFF">
        <w:rPr>
          <w:rFonts w:ascii="Garamond" w:hAnsi="Garamond" w:cs="Arial"/>
          <w:b/>
          <w:bCs/>
          <w:color w:val="000000" w:themeColor="text1"/>
          <w:sz w:val="28"/>
          <w:szCs w:val="28"/>
          <w:shd w:val="clear" w:color="auto" w:fill="FFFFFF"/>
        </w:rPr>
        <w:t>é</w:t>
      </w:r>
      <w:r w:rsidR="000C2C1B" w:rsidRPr="00886CFF">
        <w:rPr>
          <w:rFonts w:ascii="Garamond" w:hAnsi="Garamond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dans la joie de l’unité de frères et de sœurs qui nous sont ainsi donnés</w:t>
      </w:r>
      <w:r w:rsidR="000C2C1B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703019" w:rsidRDefault="00703019" w:rsidP="006142B4">
      <w:pPr>
        <w:jc w:val="both"/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</w:pPr>
    </w:p>
    <w:p w:rsidR="00703019" w:rsidRPr="00703019" w:rsidRDefault="000C2C1B" w:rsidP="006142B4">
      <w:pPr>
        <w:jc w:val="both"/>
        <w:rPr>
          <w:rFonts w:ascii="Garamond" w:hAnsi="Garamond" w:cs="Arial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Garamond" w:hAnsi="Garamond" w:cs="Arial"/>
          <w:b/>
          <w:bCs/>
          <w:color w:val="000000" w:themeColor="text1"/>
          <w:sz w:val="28"/>
          <w:szCs w:val="28"/>
          <w:shd w:val="clear" w:color="auto" w:fill="FFFFFF"/>
        </w:rPr>
        <w:t>3</w:t>
      </w:r>
      <w:r w:rsidR="00703019" w:rsidRPr="00703019">
        <w:rPr>
          <w:rFonts w:ascii="Garamond" w:hAnsi="Garamond" w:cs="Arial"/>
          <w:b/>
          <w:bCs/>
          <w:color w:val="000000" w:themeColor="text1"/>
          <w:sz w:val="28"/>
          <w:szCs w:val="28"/>
          <w:shd w:val="clear" w:color="auto" w:fill="FFFFFF"/>
        </w:rPr>
        <w:t>) Le discours de la croix, un discours sur Dieu</w:t>
      </w:r>
    </w:p>
    <w:p w:rsidR="004F732C" w:rsidRPr="006142B4" w:rsidRDefault="000C2C1B" w:rsidP="00543DEE">
      <w:pPr>
        <w:ind w:firstLine="708"/>
        <w:jc w:val="both"/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Garamond" w:hAnsi="Garamond"/>
          <w:b/>
          <w:bCs/>
          <w:sz w:val="28"/>
          <w:szCs w:val="28"/>
        </w:rPr>
        <w:t>Cette croix, qui est au cœur de sa foi, Paul</w:t>
      </w:r>
      <w:r w:rsidRPr="006142B4">
        <w:rPr>
          <w:rFonts w:ascii="Garamond" w:hAnsi="Garamond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affirme </w:t>
      </w:r>
      <w:r>
        <w:rPr>
          <w:rFonts w:ascii="Garamond" w:hAnsi="Garamond" w:cs="Arial"/>
          <w:b/>
          <w:bCs/>
          <w:color w:val="000000" w:themeColor="text1"/>
          <w:sz w:val="28"/>
          <w:szCs w:val="28"/>
          <w:shd w:val="clear" w:color="auto" w:fill="FFFFFF"/>
        </w:rPr>
        <w:t>qu’elle</w:t>
      </w:r>
      <w:r w:rsidRPr="006142B4">
        <w:rPr>
          <w:rFonts w:ascii="Garamond" w:hAnsi="Garamond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est un discours</w:t>
      </w:r>
      <w:r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C2C1B">
        <w:rPr>
          <w:rFonts w:ascii="Garamond" w:hAnsi="Garamond" w:cs="Arial"/>
          <w:b/>
          <w:bCs/>
          <w:color w:val="000000" w:themeColor="text1"/>
          <w:sz w:val="28"/>
          <w:szCs w:val="28"/>
          <w:shd w:val="clear" w:color="auto" w:fill="FFFFFF"/>
        </w:rPr>
        <w:t>sur l’homme, donc</w:t>
      </w:r>
      <w:r w:rsidR="00AF1BDC">
        <w:rPr>
          <w:rFonts w:ascii="Garamond" w:hAnsi="Garamond" w:cs="Arial"/>
          <w:b/>
          <w:bCs/>
          <w:color w:val="000000" w:themeColor="text1"/>
          <w:sz w:val="28"/>
          <w:szCs w:val="28"/>
          <w:shd w:val="clear" w:color="auto" w:fill="FFFFFF"/>
        </w:rPr>
        <w:t>,</w:t>
      </w:r>
      <w:r w:rsidRPr="000C2C1B">
        <w:rPr>
          <w:rFonts w:ascii="Garamond" w:hAnsi="Garamond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mais aussi </w:t>
      </w:r>
      <w:r w:rsidR="00BE2D11">
        <w:rPr>
          <w:rFonts w:ascii="Garamond" w:hAnsi="Garamond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un discours </w:t>
      </w:r>
      <w:r w:rsidRPr="000C2C1B">
        <w:rPr>
          <w:rFonts w:ascii="Garamond" w:hAnsi="Garamond" w:cs="Arial"/>
          <w:b/>
          <w:bCs/>
          <w:color w:val="000000" w:themeColor="text1"/>
          <w:sz w:val="28"/>
          <w:szCs w:val="28"/>
          <w:shd w:val="clear" w:color="auto" w:fill="FFFFFF"/>
        </w:rPr>
        <w:t>sur Dieu.</w:t>
      </w:r>
      <w:r w:rsidR="004D75DA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F732C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Par la croix et la résurrection, Dieu </w:t>
      </w:r>
      <w:r w:rsidR="006819EF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offre </w:t>
      </w:r>
      <w:r w:rsidR="006819EF" w:rsidRPr="006142B4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à toutes et à tous une reconnaissance inconditionnelle (Ga 3,26-29)</w:t>
      </w:r>
      <w:r w:rsidR="006819EF" w:rsidRPr="006142B4">
        <w:rPr>
          <w:rStyle w:val="Appelnotedebasdep"/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footnoteReference w:id="1"/>
      </w:r>
      <w:r w:rsidR="006819EF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et </w:t>
      </w:r>
      <w:r w:rsidR="004F732C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montre que la faiblesse, la non-violence, l’humilité, l’amour et le pardon des ennemis ne sont </w:t>
      </w:r>
      <w:r w:rsidR="00745FBC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pas </w:t>
      </w:r>
      <w:r w:rsidR="004F732C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des voies sans-issue, des impasses condamnées à l’échec. Ces chemins peuvent changer des vies</w:t>
      </w:r>
      <w:r w:rsidR="00BE2D11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 :</w:t>
      </w:r>
      <w:r w:rsidR="004F732C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les ressusciter</w:t>
      </w:r>
      <w:r w:rsidR="00BE2D11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 !</w:t>
      </w:r>
      <w:r w:rsidR="004F732C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Ces chemins peuvent changer le monde. </w:t>
      </w:r>
      <w:r w:rsidR="006819EF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>Ils sont signes du</w:t>
      </w:r>
      <w:r w:rsidR="00745FBC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Royaume qui s’est approché en lui et par Lui.</w:t>
      </w:r>
      <w:r w:rsidR="004F732C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D75DA" w:rsidRPr="004F732C">
        <w:rPr>
          <w:rFonts w:ascii="Garamond" w:hAnsi="Garamond" w:cs="Arial"/>
          <w:b/>
          <w:bCs/>
          <w:color w:val="000000" w:themeColor="text1"/>
          <w:sz w:val="28"/>
          <w:szCs w:val="28"/>
          <w:shd w:val="clear" w:color="auto" w:fill="FFFFFF"/>
        </w:rPr>
        <w:t>Oui, la croix est un discours puissant</w:t>
      </w:r>
      <w:r w:rsidR="004F732C" w:rsidRPr="004F732C">
        <w:rPr>
          <w:rFonts w:ascii="Garamond" w:hAnsi="Garamond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sur Dieu</w:t>
      </w:r>
      <w:r w:rsidR="004D75DA" w:rsidRPr="004F732C">
        <w:rPr>
          <w:rFonts w:ascii="Garamond" w:hAnsi="Garamond" w:cs="Arial"/>
          <w:b/>
          <w:bCs/>
          <w:color w:val="000000" w:themeColor="text1"/>
          <w:sz w:val="28"/>
          <w:szCs w:val="28"/>
          <w:shd w:val="clear" w:color="auto" w:fill="FFFFFF"/>
        </w:rPr>
        <w:t>. Et un discours qui nous est commun à tous</w:t>
      </w:r>
      <w:r w:rsidR="004F732C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. Si Dieu n’a pas mis de condition à son salut, si Dieu est venu en Christ incarner l’amour et briser le mur de la haine qui séparait les nations païennes des Juifs, </w:t>
      </w:r>
      <w:r w:rsidR="004F732C" w:rsidRPr="006819EF">
        <w:rPr>
          <w:rFonts w:ascii="Garamond" w:hAnsi="Garamond" w:cs="Arial"/>
          <w:b/>
          <w:bCs/>
          <w:color w:val="000000" w:themeColor="text1"/>
          <w:sz w:val="28"/>
          <w:szCs w:val="28"/>
          <w:shd w:val="clear" w:color="auto" w:fill="FFFFFF"/>
        </w:rPr>
        <w:t>ce n’est pas à nous de reconstruire des murs à partir de briques de doctrines, de coutumes, de rites, d’interprétations plus ou moins justifiés de quelques versets bibliques</w:t>
      </w:r>
      <w:r w:rsidR="004F732C">
        <w:rPr>
          <w:rFonts w:ascii="Garamond" w:hAnsi="Garamond" w:cs="Arial"/>
          <w:color w:val="000000" w:themeColor="text1"/>
          <w:sz w:val="28"/>
          <w:szCs w:val="28"/>
          <w:shd w:val="clear" w:color="auto" w:fill="FFFFFF"/>
        </w:rPr>
        <w:t xml:space="preserve">. Le Christ nous appelle à l’amour et à un amour sans frontières. Cet amour comprend la joie de se réunir entre frères et sœurs pour célébrer Dieu tous ensemble, malgré nos différences et nos divergences. </w:t>
      </w:r>
    </w:p>
    <w:p w:rsidR="00745FBC" w:rsidRDefault="00745FBC">
      <w:pPr>
        <w:rPr>
          <w:rFonts w:ascii="Garamond" w:hAnsi="Garamond"/>
          <w:b/>
          <w:bCs/>
          <w:sz w:val="28"/>
          <w:szCs w:val="28"/>
        </w:rPr>
      </w:pPr>
    </w:p>
    <w:p w:rsidR="009A6204" w:rsidRPr="004F732C" w:rsidRDefault="004F732C">
      <w:pPr>
        <w:rPr>
          <w:rFonts w:ascii="Garamond" w:hAnsi="Garamond"/>
          <w:b/>
          <w:bCs/>
          <w:sz w:val="28"/>
          <w:szCs w:val="28"/>
        </w:rPr>
      </w:pPr>
      <w:r w:rsidRPr="004F732C">
        <w:rPr>
          <w:rFonts w:ascii="Garamond" w:hAnsi="Garamond"/>
          <w:b/>
          <w:bCs/>
          <w:sz w:val="28"/>
          <w:szCs w:val="28"/>
        </w:rPr>
        <w:lastRenderedPageBreak/>
        <w:t>4</w:t>
      </w:r>
      <w:r w:rsidR="00703019" w:rsidRPr="004F732C">
        <w:rPr>
          <w:rFonts w:ascii="Garamond" w:hAnsi="Garamond"/>
          <w:b/>
          <w:bCs/>
          <w:sz w:val="28"/>
          <w:szCs w:val="28"/>
        </w:rPr>
        <w:t xml:space="preserve">) </w:t>
      </w:r>
      <w:r w:rsidR="00745FBC">
        <w:rPr>
          <w:rFonts w:ascii="Garamond" w:hAnsi="Garamond"/>
          <w:b/>
          <w:bCs/>
          <w:sz w:val="28"/>
          <w:szCs w:val="28"/>
        </w:rPr>
        <w:t xml:space="preserve">La croix comme seule </w:t>
      </w:r>
      <w:r w:rsidR="00DC4CEA">
        <w:rPr>
          <w:rFonts w:ascii="Garamond" w:hAnsi="Garamond"/>
          <w:b/>
          <w:bCs/>
          <w:sz w:val="28"/>
          <w:szCs w:val="28"/>
        </w:rPr>
        <w:t>racine du corps du Christ</w:t>
      </w:r>
    </w:p>
    <w:p w:rsidR="004F732C" w:rsidRDefault="00745FBC" w:rsidP="00DC4CEA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 w:rsidR="00BE2D11">
        <w:rPr>
          <w:rFonts w:ascii="Garamond" w:hAnsi="Garamond"/>
          <w:sz w:val="28"/>
          <w:szCs w:val="28"/>
        </w:rPr>
        <w:t>Oui, frères et sœurs, l</w:t>
      </w:r>
      <w:r>
        <w:rPr>
          <w:rFonts w:ascii="Garamond" w:hAnsi="Garamond"/>
          <w:sz w:val="28"/>
          <w:szCs w:val="28"/>
        </w:rPr>
        <w:t>a croix est un discours sur l’homme et sur Dieu.</w:t>
      </w:r>
      <w:r w:rsidR="00DC4CEA">
        <w:rPr>
          <w:rFonts w:ascii="Garamond" w:hAnsi="Garamond"/>
          <w:sz w:val="28"/>
          <w:szCs w:val="28"/>
        </w:rPr>
        <w:t xml:space="preserve"> </w:t>
      </w:r>
      <w:r w:rsidR="00DC4CEA" w:rsidRPr="00DC4CEA">
        <w:rPr>
          <w:rFonts w:ascii="Garamond" w:hAnsi="Garamond"/>
          <w:b/>
          <w:bCs/>
          <w:sz w:val="28"/>
          <w:szCs w:val="28"/>
        </w:rPr>
        <w:t>Mais c’est aussi un discours fondateur de l’Église.</w:t>
      </w:r>
      <w:r w:rsidR="00DC4CEA">
        <w:rPr>
          <w:rFonts w:ascii="Garamond" w:hAnsi="Garamond"/>
          <w:sz w:val="28"/>
          <w:szCs w:val="28"/>
        </w:rPr>
        <w:t xml:space="preserve"> D’une Église qui dépasse les frontières. </w:t>
      </w:r>
      <w:r w:rsidR="00850928">
        <w:rPr>
          <w:rFonts w:ascii="Garamond" w:hAnsi="Garamond"/>
          <w:sz w:val="28"/>
          <w:szCs w:val="28"/>
        </w:rPr>
        <w:t xml:space="preserve">En disant « qu’il n’y a plus en Christ ni Juif ni Grec... », </w:t>
      </w:r>
      <w:r w:rsidR="00DC4CEA">
        <w:rPr>
          <w:rFonts w:ascii="Garamond" w:hAnsi="Garamond"/>
          <w:sz w:val="28"/>
          <w:szCs w:val="28"/>
        </w:rPr>
        <w:t>Paul, en son temps, parle de</w:t>
      </w:r>
      <w:r w:rsidR="006819EF">
        <w:rPr>
          <w:rFonts w:ascii="Garamond" w:hAnsi="Garamond"/>
          <w:sz w:val="28"/>
          <w:szCs w:val="28"/>
        </w:rPr>
        <w:t>s</w:t>
      </w:r>
      <w:r w:rsidR="00DC4CEA">
        <w:rPr>
          <w:rFonts w:ascii="Garamond" w:hAnsi="Garamond"/>
          <w:sz w:val="28"/>
          <w:szCs w:val="28"/>
        </w:rPr>
        <w:t xml:space="preserve"> frontières d</w:t>
      </w:r>
      <w:r w:rsidR="006819EF">
        <w:rPr>
          <w:rFonts w:ascii="Garamond" w:hAnsi="Garamond"/>
          <w:sz w:val="28"/>
          <w:szCs w:val="28"/>
        </w:rPr>
        <w:t>u</w:t>
      </w:r>
      <w:r w:rsidR="00DC4CEA">
        <w:rPr>
          <w:rFonts w:ascii="Garamond" w:hAnsi="Garamond"/>
          <w:sz w:val="28"/>
          <w:szCs w:val="28"/>
        </w:rPr>
        <w:t xml:space="preserve"> statut social, de </w:t>
      </w:r>
      <w:r w:rsidR="006819EF">
        <w:rPr>
          <w:rFonts w:ascii="Garamond" w:hAnsi="Garamond"/>
          <w:sz w:val="28"/>
          <w:szCs w:val="28"/>
        </w:rPr>
        <w:t xml:space="preserve">la </w:t>
      </w:r>
      <w:r w:rsidR="00DC4CEA">
        <w:rPr>
          <w:rFonts w:ascii="Garamond" w:hAnsi="Garamond"/>
          <w:sz w:val="28"/>
          <w:szCs w:val="28"/>
        </w:rPr>
        <w:t>nationalité, de genre</w:t>
      </w:r>
      <w:r w:rsidR="00886CFF">
        <w:rPr>
          <w:rFonts w:ascii="Garamond" w:hAnsi="Garamond"/>
          <w:sz w:val="28"/>
          <w:szCs w:val="28"/>
        </w:rPr>
        <w:t xml:space="preserve"> (Ga 3)</w:t>
      </w:r>
      <w:r w:rsidR="00DC4CEA">
        <w:rPr>
          <w:rFonts w:ascii="Garamond" w:hAnsi="Garamond"/>
          <w:sz w:val="28"/>
          <w:szCs w:val="28"/>
        </w:rPr>
        <w:t xml:space="preserve">. Mais aujourd’hui, on pourrait également penser à nos frontières confessionnelles. </w:t>
      </w:r>
      <w:r w:rsidR="00DC4CEA" w:rsidRPr="00850928">
        <w:rPr>
          <w:rFonts w:ascii="Garamond" w:hAnsi="Garamond"/>
          <w:b/>
          <w:bCs/>
          <w:sz w:val="28"/>
          <w:szCs w:val="28"/>
        </w:rPr>
        <w:t>Profondément, l’Église-corps du Christ n’a pas de confession</w:t>
      </w:r>
      <w:r w:rsidR="00DC4CEA">
        <w:rPr>
          <w:rFonts w:ascii="Garamond" w:hAnsi="Garamond"/>
          <w:sz w:val="28"/>
          <w:szCs w:val="28"/>
        </w:rPr>
        <w:t>. Dieu en relevant nos visages ne tient pas plus compte de nos œuvres</w:t>
      </w:r>
      <w:r w:rsidR="00850928">
        <w:rPr>
          <w:rFonts w:ascii="Garamond" w:hAnsi="Garamond"/>
          <w:sz w:val="28"/>
          <w:szCs w:val="28"/>
        </w:rPr>
        <w:t>, de notre genre</w:t>
      </w:r>
      <w:r w:rsidR="00DC4CEA">
        <w:rPr>
          <w:rFonts w:ascii="Garamond" w:hAnsi="Garamond"/>
          <w:sz w:val="28"/>
          <w:szCs w:val="28"/>
        </w:rPr>
        <w:t xml:space="preserve"> ou de nos richesses que de notre appartenance confessionnelle. </w:t>
      </w:r>
      <w:r w:rsidR="00886CFF" w:rsidRPr="00850928">
        <w:rPr>
          <w:rFonts w:ascii="Garamond" w:hAnsi="Garamond"/>
          <w:b/>
          <w:bCs/>
          <w:sz w:val="28"/>
          <w:szCs w:val="28"/>
        </w:rPr>
        <w:t>L’Église-corps du Christ n’est pas une Église visible mais l’Église invisible</w:t>
      </w:r>
      <w:r w:rsidR="00886CFF">
        <w:rPr>
          <w:rFonts w:ascii="Garamond" w:hAnsi="Garamond"/>
          <w:sz w:val="28"/>
          <w:szCs w:val="28"/>
        </w:rPr>
        <w:t xml:space="preserve">. </w:t>
      </w:r>
      <w:r w:rsidR="00DC4CEA">
        <w:rPr>
          <w:rFonts w:ascii="Garamond" w:hAnsi="Garamond"/>
          <w:sz w:val="28"/>
          <w:szCs w:val="28"/>
        </w:rPr>
        <w:t xml:space="preserve">Devant Lui et pour Lui, nous ne sommes </w:t>
      </w:r>
      <w:r w:rsidR="00850928">
        <w:rPr>
          <w:rFonts w:ascii="Garamond" w:hAnsi="Garamond"/>
          <w:sz w:val="28"/>
          <w:szCs w:val="28"/>
        </w:rPr>
        <w:t xml:space="preserve">toutes et tous </w:t>
      </w:r>
      <w:r w:rsidR="00DC4CEA">
        <w:rPr>
          <w:rFonts w:ascii="Garamond" w:hAnsi="Garamond"/>
          <w:sz w:val="28"/>
          <w:szCs w:val="28"/>
        </w:rPr>
        <w:t>que des croyants pécheurs, imparfaits</w:t>
      </w:r>
      <w:r w:rsidR="00BE2D11">
        <w:rPr>
          <w:rFonts w:ascii="Garamond" w:hAnsi="Garamond"/>
          <w:sz w:val="28"/>
          <w:szCs w:val="28"/>
        </w:rPr>
        <w:t> :</w:t>
      </w:r>
      <w:r w:rsidR="00DC4CEA">
        <w:rPr>
          <w:rFonts w:ascii="Garamond" w:hAnsi="Garamond"/>
          <w:sz w:val="28"/>
          <w:szCs w:val="28"/>
        </w:rPr>
        <w:t xml:space="preserve"> égaux</w:t>
      </w:r>
      <w:r w:rsidR="00BE2D11">
        <w:rPr>
          <w:rFonts w:ascii="Garamond" w:hAnsi="Garamond"/>
          <w:sz w:val="28"/>
          <w:szCs w:val="28"/>
        </w:rPr>
        <w:t> !</w:t>
      </w:r>
      <w:r w:rsidR="00DC4CEA">
        <w:rPr>
          <w:rFonts w:ascii="Garamond" w:hAnsi="Garamond"/>
          <w:sz w:val="28"/>
          <w:szCs w:val="28"/>
        </w:rPr>
        <w:t xml:space="preserve"> Il nous faut vivre cette égalité au sein de notre unité diversifiée. La vivre en se rencontrant, en célébrant ensemble, en agissant ensemble. Vivre notre unité diversifiée, c’est vivre notre foi.</w:t>
      </w:r>
    </w:p>
    <w:p w:rsidR="00DC4CEA" w:rsidRDefault="00DC4CEA" w:rsidP="00DC4CEA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Que Dieu nous donne la force et le courage de l’unité. Amen.</w:t>
      </w:r>
    </w:p>
    <w:p w:rsidR="009A6204" w:rsidRPr="009A6204" w:rsidRDefault="009A6204">
      <w:pPr>
        <w:rPr>
          <w:rFonts w:ascii="Garamond" w:hAnsi="Garamond"/>
          <w:sz w:val="28"/>
          <w:szCs w:val="28"/>
        </w:rPr>
      </w:pPr>
    </w:p>
    <w:sectPr w:rsidR="009A6204" w:rsidRPr="009A6204" w:rsidSect="00EA536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5361" w:rsidRDefault="00EA5361" w:rsidP="006142B4">
      <w:r>
        <w:separator/>
      </w:r>
    </w:p>
  </w:endnote>
  <w:endnote w:type="continuationSeparator" w:id="0">
    <w:p w:rsidR="00EA5361" w:rsidRDefault="00EA5361" w:rsidP="0061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5361" w:rsidRDefault="00EA5361" w:rsidP="006142B4">
      <w:r>
        <w:separator/>
      </w:r>
    </w:p>
  </w:footnote>
  <w:footnote w:type="continuationSeparator" w:id="0">
    <w:p w:rsidR="00EA5361" w:rsidRDefault="00EA5361" w:rsidP="006142B4">
      <w:r>
        <w:continuationSeparator/>
      </w:r>
    </w:p>
  </w:footnote>
  <w:footnote w:id="1">
    <w:p w:rsidR="006819EF" w:rsidRPr="006142B4" w:rsidRDefault="006819EF" w:rsidP="006819EF">
      <w:pPr>
        <w:pStyle w:val="Notedebasdepage"/>
        <w:jc w:val="both"/>
        <w:rPr>
          <w:rFonts w:ascii="Garamond" w:hAnsi="Garamond"/>
        </w:rPr>
      </w:pPr>
      <w:r w:rsidRPr="006142B4">
        <w:rPr>
          <w:rStyle w:val="Appelnotedebasdep"/>
          <w:rFonts w:ascii="Garamond" w:hAnsi="Garamond"/>
        </w:rPr>
        <w:footnoteRef/>
      </w:r>
      <w:r w:rsidRPr="006142B4">
        <w:rPr>
          <w:rFonts w:ascii="Garamond" w:hAnsi="Garamond"/>
        </w:rPr>
        <w:t xml:space="preserve"> </w:t>
      </w:r>
      <w:hyperlink r:id="rId1" w:tgtFrame="_blank" w:history="1">
        <w:r w:rsidRPr="006142B4">
          <w:rPr>
            <w:rStyle w:val="Lienhypertexte"/>
            <w:rFonts w:ascii="Garamond" w:hAnsi="Garamond" w:cs="Arial"/>
            <w:color w:val="1155CC"/>
          </w:rPr>
          <w:t>https://www.evangile-et-liberte.net/2014/04/la-parole-de-la-croix-1-corinthiens-118-25/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04"/>
    <w:rsid w:val="00065A7B"/>
    <w:rsid w:val="000C2C1B"/>
    <w:rsid w:val="003739A5"/>
    <w:rsid w:val="003E22B4"/>
    <w:rsid w:val="00437564"/>
    <w:rsid w:val="004462A8"/>
    <w:rsid w:val="004D75DA"/>
    <w:rsid w:val="004F732C"/>
    <w:rsid w:val="00543DEE"/>
    <w:rsid w:val="005656A0"/>
    <w:rsid w:val="006142B4"/>
    <w:rsid w:val="006819EF"/>
    <w:rsid w:val="00703019"/>
    <w:rsid w:val="00745FBC"/>
    <w:rsid w:val="007C0E91"/>
    <w:rsid w:val="00804410"/>
    <w:rsid w:val="008262E7"/>
    <w:rsid w:val="00850928"/>
    <w:rsid w:val="00886CFF"/>
    <w:rsid w:val="00903356"/>
    <w:rsid w:val="009821D8"/>
    <w:rsid w:val="009A6204"/>
    <w:rsid w:val="00A236CD"/>
    <w:rsid w:val="00AF0D6E"/>
    <w:rsid w:val="00AF1BDC"/>
    <w:rsid w:val="00B3396D"/>
    <w:rsid w:val="00B357CF"/>
    <w:rsid w:val="00BE2D11"/>
    <w:rsid w:val="00DC4CEA"/>
    <w:rsid w:val="00EA5361"/>
    <w:rsid w:val="00EC587E"/>
    <w:rsid w:val="00F2403C"/>
    <w:rsid w:val="00F6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E34CB5"/>
  <w15:chartTrackingRefBased/>
  <w15:docId w15:val="{C6D60B50-9301-D14C-9DC5-9CCAD911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4462A8"/>
    <w:pPr>
      <w:spacing w:after="120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rsid w:val="004462A8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A236C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142B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42B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142B4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6142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vangile-et-liberte.net/2014/04/la-parole-de-la-croix-1-corinthiens-118-25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06559C-121F-EC44-9156-4BD20B68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1086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Jacon</dc:creator>
  <cp:keywords/>
  <dc:description/>
  <cp:lastModifiedBy>Christophe Jacon</cp:lastModifiedBy>
  <cp:revision>9</cp:revision>
  <dcterms:created xsi:type="dcterms:W3CDTF">2023-12-05T17:31:00Z</dcterms:created>
  <dcterms:modified xsi:type="dcterms:W3CDTF">2024-01-23T09:23:00Z</dcterms:modified>
</cp:coreProperties>
</file>