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E0A" w14:textId="0A586304" w:rsidR="00124D32" w:rsidRPr="00124D32" w:rsidRDefault="00124D32" w:rsidP="00124D32">
      <w:pPr>
        <w:rPr>
          <w:rFonts w:ascii="Garamond" w:eastAsia="Times New Roman" w:hAnsi="Garamond" w:cs="Times New Roman"/>
          <w:color w:val="000000"/>
          <w:sz w:val="32"/>
          <w:szCs w:val="32"/>
          <w:lang w:eastAsia="fr-FR"/>
        </w:rPr>
      </w:pPr>
      <w:r w:rsidRPr="00124D32">
        <w:rPr>
          <w:rFonts w:ascii="Garamond" w:eastAsia="Times New Roman" w:hAnsi="Garamond" w:cs="Arial"/>
          <w:b/>
          <w:bCs/>
          <w:color w:val="000000"/>
          <w:sz w:val="32"/>
          <w:szCs w:val="32"/>
          <w:lang w:eastAsia="fr-FR"/>
        </w:rPr>
        <w:t xml:space="preserve">Prédication du </w:t>
      </w:r>
      <w:r w:rsidR="00F56F08">
        <w:rPr>
          <w:rFonts w:ascii="Garamond" w:eastAsia="Times New Roman" w:hAnsi="Garamond" w:cs="Arial"/>
          <w:b/>
          <w:bCs/>
          <w:color w:val="000000"/>
          <w:sz w:val="32"/>
          <w:szCs w:val="32"/>
          <w:lang w:eastAsia="fr-FR"/>
        </w:rPr>
        <w:t>20</w:t>
      </w:r>
      <w:r w:rsidRPr="00124D32">
        <w:rPr>
          <w:rFonts w:ascii="Garamond" w:eastAsia="Times New Roman" w:hAnsi="Garamond" w:cs="Arial"/>
          <w:b/>
          <w:bCs/>
          <w:color w:val="000000"/>
          <w:sz w:val="32"/>
          <w:szCs w:val="32"/>
          <w:lang w:eastAsia="fr-FR"/>
        </w:rPr>
        <w:t xml:space="preserve"> mars </w:t>
      </w:r>
    </w:p>
    <w:p w14:paraId="021294F3" w14:textId="4C4A8A13" w:rsidR="00124D32" w:rsidRDefault="00124D32" w:rsidP="00124D32">
      <w:pPr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Le texte proposé à notre méditation ce matin se trouve dans l’Épître de Paul aux </w:t>
      </w:r>
      <w:proofErr w:type="spellStart"/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Philippiens</w:t>
      </w:r>
      <w:proofErr w:type="spellEnd"/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chapitre 3, verset 17, jusqu’au chapitre 4, verset 1 : </w:t>
      </w:r>
    </w:p>
    <w:p w14:paraId="3AE025CD" w14:textId="48976575" w:rsidR="00124D32" w:rsidRPr="00124D32" w:rsidRDefault="00124D32" w:rsidP="00124D32">
      <w:pPr>
        <w:ind w:firstLine="708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Soyez </w:t>
      </w:r>
      <w:r w:rsidR="002813E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ensemble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mes imitateurs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frères, et portez les regards sur ceux qui marchent selon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le modèle</w:t>
      </w:r>
      <w:r w:rsidR="002813E8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(le type)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que vous avez en nous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18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Car </w:t>
      </w:r>
      <w:r w:rsidR="002813E8"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je vous 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l’</w:t>
      </w:r>
      <w:r w:rsidR="002813E8"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ai souvent 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dit</w:t>
      </w:r>
      <w:r w:rsidR="002813E8"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et j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="002813E8"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en parle maintenant encore en pleurant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="002813E8"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il en est plusieurs qui marchent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en ennemis de la croix de Christ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19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pour eux, la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fin sera la perdition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; </w:t>
      </w:r>
      <w:r w:rsidR="002813E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eux dont le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dieu </w:t>
      </w:r>
      <w:r w:rsidR="002813E8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est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le ventre,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la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gloire dans leur honte,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ils ne pensent qu</w:t>
      </w:r>
      <w:r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aux choses de la terre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20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Car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notre cité à nous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vient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des cieux, d'où nous attendons aussi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Sauveur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 Seigneur Jésus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-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Christ,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21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qui transformera le corps de notre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faiblesse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pour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 rend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re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semblable au corps de sa gloire, par le pouvoir </w:t>
      </w:r>
      <w:r w:rsidR="002C612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de son énergie </w:t>
      </w:r>
      <w:r w:rsidR="00CB5A9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de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s</w:t>
      </w:r>
      <w:r w:rsidR="00CB5A9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 soumettre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toutes choses.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4/1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est pourquoi, mes bien-aimés et très chers frères, ma joie et ma couronne, 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demeurez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ainsi 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fermes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dans le Seigneur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mes bien-aimés !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</w:p>
    <w:p w14:paraId="4417002A" w14:textId="77777777" w:rsidR="00124D32" w:rsidRPr="00124D32" w:rsidRDefault="00124D32" w:rsidP="00124D32">
      <w:pPr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</w:p>
    <w:p w14:paraId="416E2B2B" w14:textId="77777777" w:rsidR="00124D32" w:rsidRPr="00124D32" w:rsidRDefault="00124D32" w:rsidP="00124D32">
      <w:pPr>
        <w:ind w:firstLine="708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Chers frères et sœurs en Christ, </w:t>
      </w:r>
    </w:p>
    <w:p w14:paraId="3A7AD747" w14:textId="587B9A36" w:rsidR="00124D32" w:rsidRPr="00124D32" w:rsidRDefault="00124D32" w:rsidP="00124D32">
      <w:pPr>
        <w:ind w:firstLine="708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Imiter est la base de l’apprentissage. Le jeune enfant va apprendre à marcher en regardant marcher ses parents ou ses frères et sœurs plus âgés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pour ensuite essayer de les imiter. Même principe pour apprendre à patiner, à faire du vélo, à jouer d’un instrument de musique, etc. Un peu plus tard, l’enfant veut être comme son père ou comme sa mère. Devenu(e) adolescent(e), il / elle veut ressembler à tel(le) artiste ou à tel(le) athlète. Pour 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intégrer à un groupe, il /elle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n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hésitera pas à imiter 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codes vestimentaires, langagiers ou comportementaux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de ce groupe,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allant jusqu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à fumer des cigarettes ou des joints pour faire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comme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les copains. </w:t>
      </w:r>
    </w:p>
    <w:p w14:paraId="15A1A3A6" w14:textId="18D7E3E9" w:rsidR="00124D32" w:rsidRPr="00124D32" w:rsidRDefault="00124D32" w:rsidP="00B653B4">
      <w:pPr>
        <w:ind w:firstLine="36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Oui, l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imitation est à la base de la vie humaine. Garante de la transmission des savoir-faire et des savoir-être d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un côté et atteinte à l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individualisation, sacrifice de l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individualité irréductible au profit d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un servile </w:t>
      </w:r>
      <w:r w:rsidR="00CB5A9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proofErr w:type="spellStart"/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moutonnage</w:t>
      </w:r>
      <w:proofErr w:type="spellEnd"/>
      <w:r w:rsidR="00CB5A9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de l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autre. Une imitation positive d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un côté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et une imitation négative de l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autre. </w:t>
      </w:r>
    </w:p>
    <w:p w14:paraId="750FDD82" w14:textId="3113A0E7" w:rsidR="00124D32" w:rsidRPr="00124D32" w:rsidRDefault="00B653B4" w:rsidP="00B653B4">
      <w:pPr>
        <w:textAlignment w:val="baseline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1) </w:t>
      </w:r>
      <w:r w:rsidR="00124D32"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Transmission </w:t>
      </w:r>
    </w:p>
    <w:p w14:paraId="7CB1CBFE" w14:textId="453DE39D" w:rsidR="00124D32" w:rsidRPr="00124D32" w:rsidRDefault="00124D32" w:rsidP="00B653B4">
      <w:pPr>
        <w:ind w:firstLine="708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L</w:t>
      </w:r>
      <w:r w:rsidR="00B653B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appel à l'imitation de Paul est </w:t>
      </w:r>
      <w:r w:rsidR="00B653B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clairement 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de la première veine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 C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est clairement un appel à la transmission. Ce n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est pas un appel vaniteux. 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L’apôtre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ne s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instaure pas lui-même en modèle. Il s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inscrit dans une 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chaîne d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imitation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Un maillon, un simple maillon : «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Je vous en conjure donc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disait-il aux Corinthiens,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soyez mes imitateurs</w:t>
      </w:r>
      <w:r w:rsidR="00B653B4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!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» (1 Corinthiens 4,16). 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Ajoutant plus loin : « 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Comme je le suis du Christ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(1 Corinthiens 1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1,1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). Paul, l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avorton, le dernier des apôtres, est apôtre non par nomination, par appel de Jésus, comme les Douze, mais suite à une apparition du Christ, qu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il relate à trois reprises dans le </w:t>
      </w:r>
      <w:r w:rsidR="00B653B4" w:rsidRPr="00B653B4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L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ivre des Actes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 Cette apparition, on le sait, a changé sa vie, transformé son cœur. 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J’y reviendrai.</w:t>
      </w:r>
    </w:p>
    <w:p w14:paraId="4BEBD492" w14:textId="10E47A2B" w:rsidR="00124D32" w:rsidRPr="00124D32" w:rsidRDefault="00124D32" w:rsidP="00B653B4">
      <w:pPr>
        <w:ind w:firstLine="708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Paul, on le sait, était pharisien, observant sans doute très scrupuleux. La pente glissante du pharisaïsme (qui, soit dit en passant, peut guetter </w:t>
      </w:r>
      <w:r w:rsidR="006074F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toute Église, et même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notre 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É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glise protestante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unie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) est 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celle d’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une 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double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intransigeance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: prenant la forme</w:t>
      </w:r>
      <w:r w:rsidR="006074F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d’un côté</w:t>
      </w:r>
      <w:r w:rsidR="006074F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d’un 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dangereux 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exclusivisme</w:t>
      </w:r>
      <w:r w:rsidR="00B653B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et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de l’autre,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d’une 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mortifère 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rivalité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L’exclusivisme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 » 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lastRenderedPageBreak/>
        <w:t>dangereux sur lequel était engagé le Pharisaïsme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conduisait à laisser penser aux membres du groupe qu’ils étaient « mieux » que les autres car le groupe en tant que tel était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 mieux » que les autres (plus juste, plus observant, plus saint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…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)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 Et au sein de ce groupe, mieux que les autres, r</w:t>
      </w:r>
      <w:r w:rsidR="006074F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é</w:t>
      </w:r>
      <w:r w:rsidR="007158E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gnait une rivalité mortifère pour savoir qui serait le mieux de tous. Une compétit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ion religieuse poussant toujours plus loin l’exigence et l’observance.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Cette pente glissante 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du Pharisaïsme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 conduit Paul, en toute bonne foi, à persécuter les chrétiens.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Car le groupe auquel il appartenait était le meilleur et que les autres groupes n’avaient pas le droit d’exister, de croire, surtout s’ils croyaient et pratiquaient leur foi différemment.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Le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Livre des Actes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nous raconte cette persécution (</w:t>
      </w:r>
      <w:proofErr w:type="spellStart"/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ch</w:t>
      </w:r>
      <w:proofErr w:type="spellEnd"/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8). </w:t>
      </w:r>
      <w:r w:rsidRPr="0056381B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La révélation faite à Paul sur le chemin de Damas, dont il ne dit rien, le transforme.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Il comprend alors, sans doute avec effroi, combien le respect de la loi 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à la lettre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peut tuer. Il comprend qu’il n’y a pas 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lieu, dans le domaine de la foi, de se livrer à une quelconque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rivalité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entre croyants, et plus encore qu’il n’y a pas 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d’exclusivisme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 de foi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car avec le Christ, qui accepte de mourir comme un maudit pour sauver les maudits, plus personne n’est exclu du salut.</w:t>
      </w:r>
    </w:p>
    <w:p w14:paraId="3146C446" w14:textId="5E1215ED" w:rsidR="00124D32" w:rsidRPr="00124D32" w:rsidRDefault="00124D32" w:rsidP="0079676D">
      <w:pPr>
        <w:ind w:firstLine="708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Et pour transmettre cette découverte du salut pour tous, Paul a un terme : 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l’imitation.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À plusieurs reprises, il le dit : 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6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Et vous,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u w:val="single"/>
          <w:lang w:eastAsia="fr-FR"/>
        </w:rPr>
        <w:t>vous nous avez imités,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u w:val="single"/>
          <w:lang w:eastAsia="fr-FR"/>
        </w:rPr>
        <w:t>nous et le Seigneur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, accueillant la Parole en pleine détresse, avec la joie de l’Esprit Saint :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vertAlign w:val="subscript"/>
          <w:lang w:eastAsia="fr-FR"/>
        </w:rPr>
        <w:t>7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ainsi, vous êtes devenus un modèle pour tous les croyants de Macédoine et d’Achaïe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(1 Thessaloniciens 1) ; 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u w:val="single"/>
          <w:lang w:eastAsia="fr-FR"/>
        </w:rPr>
        <w:t>Soyez mes imitateurs comme je le suis moi-même du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Christ</w:t>
      </w:r>
      <w:r w:rsidR="00B507F8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(1 Corinthiens 11,1). Paul cherche à imiter le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Christ, qui a donné sa vie pour que tous, païens comme juifs, hommes comme femmes, nobles comme 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esclaves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puissent avoir part au salut pour tous. C’est pourquoi Paul dit volontiers qu’il n’y a plus «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ni juif ni grec, il n’y a plus ni esclave ni homme libre, il n’y a plus l’homme et la femme, car tous, vous ne faites plus qu’un dans le Christ Jésus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» (Ga 3,28). Et le meilleur signe que ce salut est reçu, accueilli, intégré, vécu par un individu, c’est quand celui-ci choisit la relation, la communion là où aurait pu s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installer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se gangréner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la haine ou l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indifférence. 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Imiter Paul, c’est imiter le Christ.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Il s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agit donc de choisir le pardon sur la rancune, la relation sur le repli sur soi, la liberté sur l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proofErr w:type="spellStart"/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moutonnage</w:t>
      </w:r>
      <w:proofErr w:type="spellEnd"/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la responsabilité sur la lâcheté, l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amour, l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amour envers et malgré tout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et surtout sur l’indifférence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! De choisir </w:t>
      </w:r>
      <w:r w:rsidR="0056381B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ces chemins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ou de se laisser conduire sur ces chemins. </w:t>
      </w:r>
    </w:p>
    <w:p w14:paraId="02E4861A" w14:textId="3F6381AF" w:rsidR="00124D32" w:rsidRPr="00124D32" w:rsidRDefault="00124D32" w:rsidP="0079676D">
      <w:pPr>
        <w:ind w:firstLine="708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C'est d</w:t>
      </w:r>
      <w:r w:rsidR="0079676D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ailleurs ce que fait Paul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: il est avec les uns et avec les autres</w:t>
      </w:r>
      <w:r w:rsidR="006074F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avec les partisans et les opposants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: «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libre à l’égard de tous, je me suis fait l’esclave de tous afin d’en gagner le plus grand nombre possible. </w:t>
      </w:r>
      <w:r w:rsidR="006074F3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A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vec les juifs, j’ai été comme un juif, pour gagner les juifs. […] Avec les </w:t>
      </w:r>
      <w:proofErr w:type="spellStart"/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sans-loi</w:t>
      </w:r>
      <w:proofErr w:type="spellEnd"/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, j’ai été comme un </w:t>
      </w:r>
      <w:proofErr w:type="spellStart"/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sans-loi</w:t>
      </w:r>
      <w:proofErr w:type="spellEnd"/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, moi qui ne suis pas sans loi de Dieu, mais sous la loi du Christ, pour gagner les </w:t>
      </w:r>
      <w:proofErr w:type="spellStart"/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sans-loi</w:t>
      </w:r>
      <w:proofErr w:type="spellEnd"/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. Avec les faibles, j’ai été faible, pour gagner les faibles. Je me suis fait tout à tous </w:t>
      </w:r>
      <w:r w:rsidR="006074F3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(…)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. Et tout cela, je le fais à cause de l’Évangile</w:t>
      </w:r>
      <w:r w:rsidR="006074F3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» (1 Co 9,19-23). </w:t>
      </w:r>
      <w:r w:rsidR="00F56F0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Paul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agit en toutes choses </w:t>
      </w:r>
      <w:r w:rsidR="006074F3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pour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ne pas choquer et permettre en toutes circonstances de faire primer la relation sur la division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La relation étant du côté de Dieu alors que la division est du parti de Satan, le diviseur par excellence. 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Paul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 dit, toujours dans cette première lettre aux Corinthiens : «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Ne soyez un obstacle pour personne, ni pour les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lastRenderedPageBreak/>
        <w:t xml:space="preserve">juifs, ni pour les païens, ni pour l’Église de Dieu. Ainsi, moi-même, en toutes circonstances, </w:t>
      </w:r>
      <w:r w:rsidRPr="00124D3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je tâche de m’adapter à tout le monde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, sans chercher mon intérêt personnel, mais celui de la multitude des hommes, pour qu’ils soient sauvés. Imitez-moi, comme moi aussi j’imite le Christ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» (1 Co 10,31-11,1).</w:t>
      </w:r>
    </w:p>
    <w:p w14:paraId="13F950AA" w14:textId="1E6F6CED" w:rsidR="00124D32" w:rsidRPr="00124D32" w:rsidRDefault="00124D32" w:rsidP="00124D32">
      <w:pPr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</w:pPr>
    </w:p>
    <w:p w14:paraId="5E984C98" w14:textId="7AC13D4C" w:rsidR="00124D32" w:rsidRPr="00124D32" w:rsidRDefault="0079676D" w:rsidP="0079676D">
      <w:pPr>
        <w:textAlignment w:val="baseline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2) </w:t>
      </w:r>
      <w:r w:rsidR="00124D32"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Révélation</w:t>
      </w:r>
    </w:p>
    <w:p w14:paraId="6D6E4BA2" w14:textId="7ACCDF90" w:rsidR="00124D32" w:rsidRDefault="00124D32" w:rsidP="00BC6774">
      <w:pPr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Mais allons plus loin. Pourquoi cette apparition, cette révélation de Christ sur le chemin de Damas a-t-elle à ce point changé Paul ? Je tente une réponse : parce qu</w:t>
      </w:r>
      <w:r w:rsidR="00F56F0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avec Christ lui est apparu l</w:t>
      </w:r>
      <w:r w:rsidR="0079676D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’H</w:t>
      </w:r>
      <w:r w:rsidRPr="00124D3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omme</w:t>
      </w:r>
      <w:r w:rsidR="00F56F0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véritable</w:t>
      </w:r>
      <w:r w:rsidR="00976DA6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, selon les propos de Pilate en Jean : « </w:t>
      </w:r>
      <w:r w:rsidR="00976DA6" w:rsidRPr="00F56F08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Voici l’homme !</w:t>
      </w:r>
      <w:r w:rsidR="00976DA6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 ». </w:t>
      </w:r>
      <w:r w:rsidR="00976DA6" w:rsidRPr="00976DA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Et, avec cette apparition de l’Homme, de l’humain véritable, lui est apparu</w:t>
      </w:r>
      <w:r w:rsidRPr="00976DA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une autre manière d</w:t>
      </w:r>
      <w:r w:rsidR="0079676D" w:rsidRPr="00976DA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976DA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être homme et donc de vivre l</w:t>
      </w:r>
      <w:r w:rsidR="0079676D" w:rsidRPr="00976DA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976DA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humanité.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est pour cela qu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il se permet de reprendre Pierre quand celui-ci se montre hypocrite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par exemple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</w:t>
      </w:r>
      <w:r w:rsidR="0079676D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Un épisode qu’il relate dans </w:t>
      </w:r>
      <w:r w:rsidR="0079676D" w:rsidRPr="00504A67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l’</w:t>
      </w:r>
      <w:r w:rsidR="00504A67" w:rsidRPr="00504A67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Épître aux Galates</w:t>
      </w:r>
      <w:r w:rsidR="00504A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: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504A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Lorsque Pierre est venu à Antioche</w:t>
      </w:r>
      <w:r w:rsidRPr="00124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​​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, je me suis opposé ouvertement à lui, car il avait tort.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vertAlign w:val="subscript"/>
          <w:lang w:eastAsia="fr-FR"/>
        </w:rPr>
        <w:t>12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 En effet, avant l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arrivée de quelques personnes de l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entourage de Jacques, il a participé aux repas communs avec les croyants non juifs ; mais après leur venue, il s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est esquivé et s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est tenu à l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écart, parce qu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il craignait les croyants d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origine juive. 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vertAlign w:val="subscript"/>
          <w:lang w:eastAsia="fr-FR"/>
        </w:rPr>
        <w:t>13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Comme lui, les autres chrétiens d</w:t>
      </w:r>
      <w:r w:rsidR="00F873F6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origine juive se sont mis, eux aussi, à cacher leurs véritables convictions, au point que </w:t>
      </w:r>
      <w:proofErr w:type="spellStart"/>
      <w:r w:rsidRPr="00124D3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Barnabas</w:t>
      </w:r>
      <w:proofErr w:type="spellEnd"/>
      <w:r w:rsidRPr="00124D3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 xml:space="preserve"> lui-même </w:t>
      </w:r>
      <w:r w:rsidRPr="00124D3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u w:val="single"/>
          <w:lang w:eastAsia="fr-FR"/>
        </w:rPr>
        <w:t>s</w:t>
      </w:r>
      <w:r w:rsidR="00F873F6" w:rsidRPr="00B6657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u w:val="single"/>
          <w:lang w:eastAsia="fr-FR"/>
        </w:rPr>
        <w:t>’</w:t>
      </w:r>
      <w:r w:rsidRPr="00124D3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u w:val="single"/>
          <w:lang w:eastAsia="fr-FR"/>
        </w:rPr>
        <w:t>est laissé entraîner</w:t>
      </w:r>
      <w:r w:rsidRPr="00124D32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 xml:space="preserve"> par leur dissimulation</w:t>
      </w:r>
      <w:r w:rsidR="00F873F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</w:t>
      </w:r>
      <w:r w:rsidR="00F873F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L’imitation du Christ est sans doute là. Du côté de la vérité et des convictions.</w:t>
      </w:r>
      <w:r w:rsidR="00BC677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En tout cas, quand cela touche l’essentiel : le pardon, la relation, l’amour, 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la justice, la vérité,</w:t>
      </w:r>
      <w:r w:rsidR="00B66572" w:rsidRP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le refus de l’exclusivisme et de la compétition 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mortifère..</w:t>
      </w:r>
      <w:r w:rsidR="00BC677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 En religion et dans la société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!</w:t>
      </w:r>
      <w:r w:rsidR="00BC677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512C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L’imitation du Christ n’est donc pas seulement une imitation pieuse, spirituelle. C’est une imitation qui peut conduire vers une autre société. Celle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par exemple,</w:t>
      </w:r>
      <w:r w:rsidR="00512C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de l’Ubuntu, dont parle les tribus sud-africaines. 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Vous savez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: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« 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quand un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anthropologue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ayant placé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un panier de délicieux fruits près d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un tronc d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arbre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leur a dit : "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Le premier qui atteint l</w:t>
      </w:r>
      <w:r w:rsidR="00B66572" w:rsidRPr="00B6657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arbre aura le panier de fruits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"</w:t>
      </w:r>
      <w:r w:rsidR="00B6657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; il a été très surpris de voir qu’il faisait route ensemble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main dans la main, 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pour partager entre tous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les</w:t>
      </w:r>
      <w:r w:rsidR="00512C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fruit</w:t>
      </w:r>
      <w:r w:rsidR="00512C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</w:t>
      </w:r>
      <w:r w:rsidR="00BC6774"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Quand il leur a demandé pourquoi, 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ls ont répondu "Ubuntu"</w:t>
      </w:r>
      <w:r w:rsidR="003F1543"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 xml:space="preserve">.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Autrement dit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: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"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Comment l</w:t>
      </w:r>
      <w:r w:rsidR="003F1543" w:rsidRPr="003F1543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24D3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un de nous peut-il être heureux alors que les autres sont </w:t>
      </w:r>
      <w:r w:rsidR="003F1543" w:rsidRPr="003F1543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malheureux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?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"</w:t>
      </w:r>
      <w:r w:rsidR="00512C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"Ubuntu"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dans leur 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langue,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signifie</w:t>
      </w:r>
      <w:r w:rsidR="00512C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: "Je suis, parce que nous sommes"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 (Post sur Facebook en 2022)</w:t>
      </w:r>
      <w:r w:rsidRPr="00124D3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</w:t>
      </w:r>
      <w:r w:rsidR="00BC6774"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 xml:space="preserve"> </w:t>
      </w:r>
      <w:r w:rsidR="003F1543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L’imitation du Christ a des conséquences sur la vie en société : une société plus solidaire, plus fraternelle, plus juste. Justement parce que le Christ n’est pas simplement un Dieu mais un homme-Dieu. Un Dieu qui nous révèle l’Homme, l’Humanité, qui nous permet d’incarner une autre manière d’être homme ici-bas. </w:t>
      </w:r>
    </w:p>
    <w:p w14:paraId="5FA960DE" w14:textId="290242C2" w:rsidR="003F1543" w:rsidRPr="00124D32" w:rsidRDefault="003F1543" w:rsidP="00BC6774">
      <w:pPr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Que son Esprit nous inspire. Amen.</w:t>
      </w:r>
    </w:p>
    <w:p w14:paraId="3B5864C9" w14:textId="77777777" w:rsidR="00124D32" w:rsidRPr="00124D32" w:rsidRDefault="00124D32" w:rsidP="00124D32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14:paraId="4C8664A7" w14:textId="77777777" w:rsidR="00124D32" w:rsidRDefault="00124D32"/>
    <w:sectPr w:rsidR="00124D32" w:rsidSect="00124D3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14CA"/>
    <w:multiLevelType w:val="multilevel"/>
    <w:tmpl w:val="75B2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919E8"/>
    <w:multiLevelType w:val="multilevel"/>
    <w:tmpl w:val="347A9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2"/>
    <w:rsid w:val="00065A7B"/>
    <w:rsid w:val="00124D32"/>
    <w:rsid w:val="002813E8"/>
    <w:rsid w:val="002C6125"/>
    <w:rsid w:val="003E22B4"/>
    <w:rsid w:val="003F1543"/>
    <w:rsid w:val="00503BEC"/>
    <w:rsid w:val="00504A67"/>
    <w:rsid w:val="00512C67"/>
    <w:rsid w:val="0056381B"/>
    <w:rsid w:val="006074F3"/>
    <w:rsid w:val="007158EF"/>
    <w:rsid w:val="0079676D"/>
    <w:rsid w:val="00976DA6"/>
    <w:rsid w:val="00B507F8"/>
    <w:rsid w:val="00B653B4"/>
    <w:rsid w:val="00B66572"/>
    <w:rsid w:val="00BC6774"/>
    <w:rsid w:val="00CB5A97"/>
    <w:rsid w:val="00F56F08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9FC15"/>
  <w15:chartTrackingRefBased/>
  <w15:docId w15:val="{239B8DDD-4B9D-4940-98EF-7ED6334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D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6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1723</Words>
  <Characters>7825</Characters>
  <Application>Microsoft Office Word</Application>
  <DocSecurity>0</DocSecurity>
  <Lines>134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Jason</dc:creator>
  <cp:keywords/>
  <dc:description/>
  <cp:lastModifiedBy>Christophe Jason</cp:lastModifiedBy>
  <cp:revision>4</cp:revision>
  <dcterms:created xsi:type="dcterms:W3CDTF">2022-02-22T05:08:00Z</dcterms:created>
  <dcterms:modified xsi:type="dcterms:W3CDTF">2022-03-15T07:55:00Z</dcterms:modified>
</cp:coreProperties>
</file>